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10" w:rsidRPr="00657009" w:rsidRDefault="000B7810" w:rsidP="00657009">
      <w:pPr>
        <w:spacing w:after="0" w:line="240" w:lineRule="auto"/>
        <w:jc w:val="center"/>
        <w:rPr>
          <w:rFonts w:ascii="Times New Roman" w:hAnsi="Times New Roman"/>
          <w:sz w:val="24"/>
          <w:szCs w:val="24"/>
        </w:rPr>
      </w:pPr>
      <w:bookmarkStart w:id="0" w:name="_GoBack"/>
      <w:bookmarkEnd w:id="0"/>
    </w:p>
    <w:p w:rsidR="000B7810" w:rsidRPr="00657009" w:rsidRDefault="000B7810" w:rsidP="00657009">
      <w:pPr>
        <w:spacing w:after="0" w:line="240" w:lineRule="auto"/>
        <w:jc w:val="center"/>
        <w:rPr>
          <w:rFonts w:ascii="Times New Roman" w:hAnsi="Times New Roman"/>
          <w:sz w:val="24"/>
          <w:szCs w:val="24"/>
        </w:rPr>
      </w:pPr>
    </w:p>
    <w:p w:rsidR="008E076C" w:rsidRPr="00657009" w:rsidRDefault="008E076C" w:rsidP="00657009">
      <w:pPr>
        <w:spacing w:after="0" w:line="240" w:lineRule="auto"/>
        <w:jc w:val="center"/>
        <w:rPr>
          <w:rFonts w:ascii="Times New Roman" w:hAnsi="Times New Roman"/>
          <w:sz w:val="24"/>
          <w:szCs w:val="24"/>
        </w:rPr>
      </w:pPr>
    </w:p>
    <w:p w:rsidR="007D1E76" w:rsidRPr="00E74967" w:rsidRDefault="00DC50CB" w:rsidP="007D1E76">
      <w:pPr>
        <w:spacing w:after="0" w:line="240" w:lineRule="auto"/>
        <w:jc w:val="center"/>
        <w:rPr>
          <w:rFonts w:cs="Calibri"/>
          <w:b/>
          <w:sz w:val="28"/>
          <w:szCs w:val="28"/>
        </w:rPr>
      </w:pPr>
      <w:hyperlink r:id="rId7" w:history="1">
        <w:r w:rsidR="007D1E76" w:rsidRPr="00E74967">
          <w:rPr>
            <w:rStyle w:val="Hipervnculo"/>
            <w:rFonts w:cs="Calibri"/>
            <w:b/>
            <w:sz w:val="28"/>
            <w:szCs w:val="28"/>
          </w:rPr>
          <w:t>NOTAS DE GESTIÓN ADMINISTRATIVA</w:t>
        </w:r>
      </w:hyperlink>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7D1E76" w:rsidRPr="00E74967" w:rsidRDefault="007D1E76" w:rsidP="007D1E76">
      <w:pPr>
        <w:spacing w:after="0" w:line="240" w:lineRule="auto"/>
        <w:jc w:val="both"/>
        <w:rPr>
          <w:rFonts w:cs="Calibri"/>
        </w:rPr>
      </w:pP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1. Introducción:</w:t>
      </w: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Breve descripción de las actividades principales de la entidad.</w:t>
      </w:r>
    </w:p>
    <w:p w:rsidR="00486E22" w:rsidRPr="00F23327" w:rsidRDefault="00486E22" w:rsidP="007D1E76">
      <w:pPr>
        <w:spacing w:after="0" w:line="240" w:lineRule="auto"/>
        <w:jc w:val="both"/>
        <w:rPr>
          <w:rFonts w:asciiTheme="minorHAnsi" w:hAnsiTheme="minorHAnsi" w:cstheme="minorHAnsi"/>
          <w:color w:val="000000"/>
          <w:sz w:val="20"/>
          <w:szCs w:val="20"/>
        </w:rPr>
      </w:pPr>
    </w:p>
    <w:p w:rsidR="00486E22" w:rsidRPr="00F23327" w:rsidRDefault="00486E22" w:rsidP="007D1E76">
      <w:pPr>
        <w:spacing w:after="0" w:line="240" w:lineRule="auto"/>
        <w:jc w:val="both"/>
        <w:rPr>
          <w:rFonts w:asciiTheme="minorHAnsi" w:hAnsiTheme="minorHAnsi" w:cstheme="minorHAnsi"/>
        </w:rPr>
      </w:pPr>
      <w:r w:rsidRPr="00F23327">
        <w:rPr>
          <w:rFonts w:asciiTheme="minorHAnsi" w:hAnsiTheme="minorHAnsi" w:cstheme="minorHAnsi"/>
          <w:color w:val="000000"/>
          <w:sz w:val="20"/>
          <w:szCs w:val="20"/>
        </w:rPr>
        <w:t>El Sistema para el Desarrollo Integral de la Familia del Municipio de Comonfort, Gto. Es un organismo público descent</w:t>
      </w:r>
      <w:r w:rsidR="00B87BBD">
        <w:rPr>
          <w:rFonts w:asciiTheme="minorHAnsi" w:hAnsiTheme="minorHAnsi" w:cstheme="minorHAnsi"/>
          <w:color w:val="000000"/>
          <w:sz w:val="20"/>
          <w:szCs w:val="20"/>
        </w:rPr>
        <w:t>ralizado de la Administración Pú</w:t>
      </w:r>
      <w:r w:rsidRPr="00F23327">
        <w:rPr>
          <w:rFonts w:asciiTheme="minorHAnsi" w:hAnsiTheme="minorHAnsi" w:cstheme="minorHAnsi"/>
          <w:color w:val="000000"/>
          <w:sz w:val="20"/>
          <w:szCs w:val="20"/>
        </w:rPr>
        <w:t>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manera austera con el presupuesto 201</w:t>
      </w:r>
      <w:r w:rsidR="00B87BBD">
        <w:rPr>
          <w:rFonts w:asciiTheme="minorHAnsi" w:hAnsiTheme="minorHAnsi" w:cstheme="minorHAnsi"/>
          <w:color w:val="000000"/>
          <w:sz w:val="20"/>
          <w:szCs w:val="20"/>
        </w:rPr>
        <w:t>8</w:t>
      </w:r>
      <w:r w:rsidRPr="00F23327">
        <w:rPr>
          <w:rFonts w:asciiTheme="minorHAnsi" w:hAnsiTheme="minorHAnsi" w:cstheme="minorHAnsi"/>
          <w:color w:val="000000"/>
          <w:sz w:val="20"/>
          <w:szCs w:val="20"/>
        </w:rPr>
        <w:t>; por lo que dadas las condiciones y exigencias que la misma población del municipio demanda y para dar cumplimiento a  los lineamientos jurídicos</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2. Describir el pan</w:t>
      </w:r>
      <w:r w:rsidR="00E00323" w:rsidRPr="00F23327">
        <w:rPr>
          <w:rFonts w:asciiTheme="minorHAnsi" w:hAnsiTheme="minorHAnsi" w:cstheme="minorHAnsi"/>
          <w:b/>
        </w:rPr>
        <w:t>orama Económico y Financiero:</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Se informará sobre las principales condiciones económico-financieras bajo las cuales el ente público estuvo operando; y las cuales influyeron en la toma de decisiones de la administración; tanto</w:t>
      </w:r>
      <w:r w:rsidR="00E00323" w:rsidRPr="00F23327">
        <w:rPr>
          <w:rFonts w:asciiTheme="minorHAnsi" w:hAnsiTheme="minorHAnsi" w:cstheme="minorHAnsi"/>
        </w:rPr>
        <w:t xml:space="preserve"> a nivel local como federal.</w:t>
      </w:r>
    </w:p>
    <w:p w:rsidR="00486E22" w:rsidRPr="00F23327" w:rsidRDefault="00486E22" w:rsidP="00486E22">
      <w:pPr>
        <w:spacing w:after="0" w:line="240" w:lineRule="auto"/>
        <w:jc w:val="both"/>
        <w:rPr>
          <w:rFonts w:asciiTheme="minorHAnsi" w:hAnsiTheme="minorHAnsi" w:cstheme="minorHAnsi"/>
          <w:sz w:val="20"/>
          <w:szCs w:val="20"/>
        </w:rPr>
      </w:pPr>
    </w:p>
    <w:p w:rsidR="00486E22" w:rsidRPr="00F23327" w:rsidRDefault="00486E22" w:rsidP="00486E22">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México es una de las economías emergentes más importantes y está renovando sus esfuerzos para transformarse en líder de la región. Además, acaba de convertirse en miembro de la Alianza del Pacífico. El país acordó un Plan de Desarrollo Nacional ambicioso y completo, que también guía el programa de reformas estructurales para mejorar la productividad. Se hace referencia debido al impacto directo que se tiene con las Participaciones  Federales  </w:t>
      </w:r>
      <w:r w:rsidR="0065253E">
        <w:rPr>
          <w:rFonts w:asciiTheme="minorHAnsi" w:hAnsiTheme="minorHAnsi" w:cstheme="minorHAnsi"/>
          <w:sz w:val="20"/>
          <w:szCs w:val="20"/>
        </w:rPr>
        <w:t>que recibió en el ejercicio 2018</w:t>
      </w:r>
      <w:r w:rsidRPr="00F23327">
        <w:rPr>
          <w:rFonts w:asciiTheme="minorHAnsi" w:hAnsiTheme="minorHAnsi" w:cstheme="minorHAnsi"/>
          <w:sz w:val="20"/>
          <w:szCs w:val="20"/>
        </w:rPr>
        <w:t>. Y que impactan de la misma forma en la asignación de recursos al ente.  Por ello es importante mencionar que el presupuesto de E</w:t>
      </w:r>
      <w:r w:rsidR="0065253E">
        <w:rPr>
          <w:rFonts w:asciiTheme="minorHAnsi" w:hAnsiTheme="minorHAnsi" w:cstheme="minorHAnsi"/>
          <w:sz w:val="20"/>
          <w:szCs w:val="20"/>
        </w:rPr>
        <w:t>gresos del Ejercicio Fiscal 2018</w:t>
      </w:r>
      <w:r w:rsidRPr="00F23327">
        <w:rPr>
          <w:rFonts w:asciiTheme="minorHAnsi" w:hAnsiTheme="minorHAnsi" w:cstheme="minorHAnsi"/>
          <w:sz w:val="20"/>
          <w:szCs w:val="20"/>
        </w:rPr>
        <w:t xml:space="preserve"> se ejerció un presupuesto total de $ </w:t>
      </w:r>
      <w:r w:rsidR="0065253E">
        <w:rPr>
          <w:rFonts w:asciiTheme="minorHAnsi" w:hAnsiTheme="minorHAnsi" w:cstheme="minorHAnsi"/>
          <w:sz w:val="20"/>
          <w:szCs w:val="20"/>
        </w:rPr>
        <w:t>19,186,962.49</w:t>
      </w:r>
      <w:r w:rsidRPr="00F23327">
        <w:rPr>
          <w:rFonts w:asciiTheme="minorHAnsi" w:hAnsiTheme="minorHAnsi" w:cstheme="minorHAnsi"/>
          <w:sz w:val="20"/>
          <w:szCs w:val="20"/>
        </w:rPr>
        <w:t xml:space="preserve"> dando cumplimiento a los objetivos en un 100% pues consideramos que se requiere de una mayor asignación de recursos dada las condiciones actuales de los inmuebles donde operamos, ya que no sólo abarcamos dando servicio y apoyos a la población central de Comonfort, también contamos con Centros DIF en distintas comunidades cercanas como: Jalpilla, Neutla, Escobedo, La Laguna, por lo que se requiere fortalecer muchos aspectos  de nuestros activos fijos principalmente en el Equipo de  Transporte.  Sin embargo  como ente con personalidad jurídica propia buscamos la forma de allegarnos de recursos para dar cumplimiento a los objetivo. </w:t>
      </w:r>
    </w:p>
    <w:p w:rsidR="00486E22" w:rsidRPr="00F23327" w:rsidRDefault="00486E22" w:rsidP="00486E22">
      <w:pPr>
        <w:spacing w:after="0" w:line="240" w:lineRule="auto"/>
        <w:jc w:val="both"/>
        <w:rPr>
          <w:rFonts w:asciiTheme="minorHAnsi" w:hAnsiTheme="minorHAnsi" w:cstheme="minorHAnsi"/>
          <w:sz w:val="20"/>
          <w:szCs w:val="20"/>
        </w:rPr>
      </w:pP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3. Autoriza</w:t>
      </w:r>
      <w:r w:rsidR="00E00323" w:rsidRPr="00F23327">
        <w:rPr>
          <w:rFonts w:asciiTheme="minorHAnsi" w:hAnsiTheme="minorHAnsi" w:cstheme="minorHAnsi"/>
          <w:b/>
        </w:rPr>
        <w:t>ción e Historia: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Se informará sobre:</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615B0E">
      <w:pPr>
        <w:pStyle w:val="Prrafodelista"/>
        <w:numPr>
          <w:ilvl w:val="0"/>
          <w:numId w:val="2"/>
        </w:numPr>
        <w:spacing w:after="0" w:line="240" w:lineRule="auto"/>
        <w:jc w:val="both"/>
        <w:rPr>
          <w:rFonts w:asciiTheme="minorHAnsi" w:hAnsiTheme="minorHAnsi" w:cstheme="minorHAnsi"/>
        </w:rPr>
      </w:pPr>
      <w:r w:rsidRPr="00F23327">
        <w:rPr>
          <w:rFonts w:asciiTheme="minorHAnsi" w:hAnsiTheme="minorHAnsi" w:cstheme="minorHAnsi"/>
        </w:rPr>
        <w:t>Fecha de creación del ente.</w:t>
      </w:r>
    </w:p>
    <w:p w:rsidR="00615B0E" w:rsidRPr="00F23327" w:rsidRDefault="00615B0E" w:rsidP="00615B0E">
      <w:pPr>
        <w:spacing w:after="0" w:line="240" w:lineRule="auto"/>
        <w:jc w:val="both"/>
        <w:rPr>
          <w:rFonts w:asciiTheme="minorHAnsi" w:hAnsiTheme="minorHAnsi" w:cstheme="minorHAnsi"/>
        </w:rPr>
      </w:pPr>
    </w:p>
    <w:p w:rsidR="00615B0E" w:rsidRPr="00F23327" w:rsidRDefault="00615B0E" w:rsidP="00615B0E">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t>El 7 Noviembre de 1861 es declarado municipio y el 14 de Septiembre de 1987 se crea el SMDIF.</w:t>
      </w:r>
    </w:p>
    <w:p w:rsidR="00615B0E" w:rsidRPr="00F23327" w:rsidRDefault="00615B0E" w:rsidP="00615B0E">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t>*En la Constitución Política para el Estado de Guanajuato se reconoce como municipio en su artículo 33.</w:t>
      </w:r>
    </w:p>
    <w:p w:rsidR="00615B0E" w:rsidRPr="00F23327" w:rsidRDefault="00615B0E" w:rsidP="00615B0E">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t>*El SMDIF se encuentra inscrito en el Registro Federal de Contribuyentes el cual es SDI880812GM0.</w:t>
      </w:r>
    </w:p>
    <w:p w:rsidR="00615B0E" w:rsidRPr="00F23327" w:rsidRDefault="00615B0E"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Principales cambios en su estructura (interna históricamente).</w:t>
      </w:r>
    </w:p>
    <w:p w:rsidR="00615B0E" w:rsidRPr="00F23327" w:rsidRDefault="00615B0E" w:rsidP="00615B0E">
      <w:pPr>
        <w:jc w:val="both"/>
        <w:rPr>
          <w:rFonts w:asciiTheme="minorHAnsi" w:hAnsiTheme="minorHAnsi" w:cstheme="minorHAnsi"/>
          <w:sz w:val="20"/>
          <w:szCs w:val="20"/>
        </w:rPr>
      </w:pPr>
    </w:p>
    <w:p w:rsidR="00615B0E" w:rsidRPr="00F23327" w:rsidRDefault="00615B0E" w:rsidP="00615B0E">
      <w:pPr>
        <w:jc w:val="both"/>
        <w:rPr>
          <w:rFonts w:asciiTheme="minorHAnsi" w:hAnsiTheme="minorHAnsi" w:cstheme="minorHAnsi"/>
          <w:sz w:val="20"/>
          <w:szCs w:val="20"/>
        </w:rPr>
      </w:pPr>
      <w:r w:rsidRPr="00F23327">
        <w:rPr>
          <w:rFonts w:asciiTheme="minorHAnsi" w:hAnsiTheme="minorHAnsi" w:cstheme="minorHAnsi"/>
          <w:sz w:val="20"/>
          <w:szCs w:val="20"/>
        </w:rPr>
        <w:t>Pr</w:t>
      </w:r>
      <w:r w:rsidR="007F11BF">
        <w:rPr>
          <w:rFonts w:asciiTheme="minorHAnsi" w:hAnsiTheme="minorHAnsi" w:cstheme="minorHAnsi"/>
          <w:sz w:val="20"/>
          <w:szCs w:val="20"/>
        </w:rPr>
        <w:t>esidentes Municipales (1997-2021</w:t>
      </w:r>
      <w:r w:rsidRPr="00F23327">
        <w:rPr>
          <w:rFonts w:asciiTheme="minorHAnsi" w:hAnsiTheme="minorHAnsi" w:cstheme="minorHAnsi"/>
          <w:sz w:val="20"/>
          <w:szCs w:val="20"/>
        </w:rPr>
        <w:t>)</w:t>
      </w:r>
    </w:p>
    <w:p w:rsidR="00615B0E" w:rsidRPr="00F23327" w:rsidRDefault="00615B0E" w:rsidP="00615B0E">
      <w:pPr>
        <w:spacing w:after="0"/>
        <w:jc w:val="both"/>
        <w:rPr>
          <w:rFonts w:asciiTheme="minorHAnsi" w:hAnsiTheme="minorHAnsi" w:cstheme="minorHAnsi"/>
          <w:sz w:val="20"/>
          <w:szCs w:val="20"/>
        </w:rPr>
      </w:pPr>
      <w:r w:rsidRPr="00F23327">
        <w:rPr>
          <w:rFonts w:asciiTheme="minorHAnsi" w:hAnsiTheme="minorHAnsi" w:cstheme="minorHAnsi"/>
          <w:sz w:val="20"/>
          <w:szCs w:val="20"/>
        </w:rPr>
        <w:t>*JOSE ALBERTO MENDEZ PEREZ 1998-2000</w:t>
      </w:r>
    </w:p>
    <w:p w:rsidR="00615B0E" w:rsidRPr="00F23327" w:rsidRDefault="00615B0E" w:rsidP="00615B0E">
      <w:pPr>
        <w:spacing w:after="0"/>
        <w:jc w:val="both"/>
        <w:rPr>
          <w:rFonts w:asciiTheme="minorHAnsi" w:hAnsiTheme="minorHAnsi" w:cstheme="minorHAnsi"/>
          <w:sz w:val="20"/>
          <w:szCs w:val="20"/>
        </w:rPr>
      </w:pPr>
      <w:r w:rsidRPr="00F23327">
        <w:rPr>
          <w:rFonts w:asciiTheme="minorHAnsi" w:hAnsiTheme="minorHAnsi" w:cstheme="minorHAnsi"/>
          <w:sz w:val="20"/>
          <w:szCs w:val="20"/>
        </w:rPr>
        <w:t>*ISIDRO FLORES LAGUNA 2000-2003</w:t>
      </w:r>
    </w:p>
    <w:p w:rsidR="00615B0E" w:rsidRPr="00F23327" w:rsidRDefault="00615B0E" w:rsidP="00615B0E">
      <w:pPr>
        <w:spacing w:after="0"/>
        <w:jc w:val="both"/>
        <w:rPr>
          <w:rFonts w:asciiTheme="minorHAnsi" w:hAnsiTheme="minorHAnsi" w:cstheme="minorHAnsi"/>
          <w:sz w:val="20"/>
          <w:szCs w:val="20"/>
        </w:rPr>
      </w:pPr>
      <w:r w:rsidRPr="00F23327">
        <w:rPr>
          <w:rFonts w:asciiTheme="minorHAnsi" w:hAnsiTheme="minorHAnsi" w:cstheme="minorHAnsi"/>
          <w:sz w:val="20"/>
          <w:szCs w:val="20"/>
        </w:rPr>
        <w:t>*MOISES ARNULFO LOPEZPORTILLO RODRIGUEZ 2003-2006</w:t>
      </w:r>
    </w:p>
    <w:p w:rsidR="00615B0E" w:rsidRPr="00F23327" w:rsidRDefault="00615B0E" w:rsidP="00615B0E">
      <w:pPr>
        <w:spacing w:after="0"/>
        <w:jc w:val="both"/>
        <w:rPr>
          <w:rFonts w:asciiTheme="minorHAnsi" w:hAnsiTheme="minorHAnsi" w:cstheme="minorHAnsi"/>
          <w:sz w:val="20"/>
          <w:szCs w:val="20"/>
        </w:rPr>
      </w:pPr>
      <w:r w:rsidRPr="00F23327">
        <w:rPr>
          <w:rFonts w:asciiTheme="minorHAnsi" w:hAnsiTheme="minorHAnsi" w:cstheme="minorHAnsi"/>
          <w:sz w:val="20"/>
          <w:szCs w:val="20"/>
        </w:rPr>
        <w:t>*BRICIO BALDERAS ALVAREZ 2006-2009</w:t>
      </w:r>
    </w:p>
    <w:p w:rsidR="00615B0E" w:rsidRPr="00F23327" w:rsidRDefault="00615B0E" w:rsidP="00615B0E">
      <w:pPr>
        <w:spacing w:after="0"/>
        <w:jc w:val="both"/>
        <w:rPr>
          <w:rFonts w:asciiTheme="minorHAnsi" w:hAnsiTheme="minorHAnsi" w:cstheme="minorHAnsi"/>
          <w:sz w:val="20"/>
          <w:szCs w:val="20"/>
        </w:rPr>
      </w:pPr>
      <w:r w:rsidRPr="00F23327">
        <w:rPr>
          <w:rFonts w:asciiTheme="minorHAnsi" w:hAnsiTheme="minorHAnsi" w:cstheme="minorHAnsi"/>
          <w:sz w:val="20"/>
          <w:szCs w:val="20"/>
        </w:rPr>
        <w:t>*FRANCISCO JOSE RAMIREZ MARTINEZ 2009-2012</w:t>
      </w:r>
    </w:p>
    <w:p w:rsidR="00615B0E" w:rsidRPr="00F23327" w:rsidRDefault="00615B0E" w:rsidP="00615B0E">
      <w:pPr>
        <w:spacing w:after="0"/>
        <w:jc w:val="both"/>
        <w:rPr>
          <w:rFonts w:asciiTheme="minorHAnsi" w:hAnsiTheme="minorHAnsi" w:cstheme="minorHAnsi"/>
          <w:sz w:val="20"/>
          <w:szCs w:val="20"/>
        </w:rPr>
      </w:pPr>
      <w:r w:rsidRPr="00F23327">
        <w:rPr>
          <w:rFonts w:asciiTheme="minorHAnsi" w:hAnsiTheme="minorHAnsi" w:cstheme="minorHAnsi"/>
          <w:sz w:val="20"/>
          <w:szCs w:val="20"/>
        </w:rPr>
        <w:t>*PABLO MARTIN LOPEZPORTILLO RODRIGUEZ 2012-2015</w:t>
      </w:r>
    </w:p>
    <w:p w:rsidR="00615B0E" w:rsidRDefault="00615B0E" w:rsidP="00615B0E">
      <w:pPr>
        <w:spacing w:after="0"/>
        <w:jc w:val="both"/>
        <w:rPr>
          <w:rFonts w:asciiTheme="minorHAnsi" w:hAnsiTheme="minorHAnsi" w:cstheme="minorHAnsi"/>
          <w:sz w:val="20"/>
          <w:szCs w:val="20"/>
        </w:rPr>
      </w:pPr>
      <w:r w:rsidRPr="00F23327">
        <w:rPr>
          <w:rFonts w:asciiTheme="minorHAnsi" w:hAnsiTheme="minorHAnsi" w:cstheme="minorHAnsi"/>
          <w:sz w:val="20"/>
          <w:szCs w:val="20"/>
        </w:rPr>
        <w:t>*</w:t>
      </w:r>
      <w:r w:rsidR="003C7790" w:rsidRPr="00F23327">
        <w:rPr>
          <w:rFonts w:asciiTheme="minorHAnsi" w:hAnsiTheme="minorHAnsi" w:cstheme="minorHAnsi"/>
          <w:sz w:val="20"/>
          <w:szCs w:val="20"/>
        </w:rPr>
        <w:t xml:space="preserve">JOSE </w:t>
      </w:r>
      <w:r w:rsidRPr="00F23327">
        <w:rPr>
          <w:rFonts w:asciiTheme="minorHAnsi" w:hAnsiTheme="minorHAnsi" w:cstheme="minorHAnsi"/>
          <w:sz w:val="20"/>
          <w:szCs w:val="20"/>
        </w:rPr>
        <w:t>ALBERTO MENDEZ PEREZ   2015-2018</w:t>
      </w:r>
    </w:p>
    <w:p w:rsidR="009815BE" w:rsidRPr="00F23327" w:rsidRDefault="009815BE" w:rsidP="00615B0E">
      <w:pPr>
        <w:spacing w:after="0"/>
        <w:jc w:val="both"/>
        <w:rPr>
          <w:rFonts w:asciiTheme="minorHAnsi" w:hAnsiTheme="minorHAnsi" w:cstheme="minorHAnsi"/>
          <w:sz w:val="20"/>
          <w:szCs w:val="20"/>
        </w:rPr>
      </w:pPr>
      <w:r>
        <w:rPr>
          <w:rFonts w:asciiTheme="minorHAnsi" w:hAnsiTheme="minorHAnsi" w:cstheme="minorHAnsi"/>
          <w:sz w:val="20"/>
          <w:szCs w:val="20"/>
        </w:rPr>
        <w:t>*JOSE CARLOS NIETO JUAREZ 2018-2021</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 xml:space="preserve">4. </w:t>
      </w:r>
      <w:r w:rsidR="00E00323" w:rsidRPr="00F23327">
        <w:rPr>
          <w:rFonts w:asciiTheme="minorHAnsi" w:hAnsiTheme="minorHAnsi" w:cstheme="minorHAnsi"/>
          <w:b/>
        </w:rPr>
        <w:t>Organización y Objeto Social:</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Se informará sobre:</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Objeto social.</w:t>
      </w:r>
    </w:p>
    <w:p w:rsidR="00615B0E" w:rsidRPr="00F23327" w:rsidRDefault="00615B0E" w:rsidP="00615B0E">
      <w:pPr>
        <w:spacing w:after="0" w:line="240" w:lineRule="auto"/>
        <w:jc w:val="both"/>
        <w:rPr>
          <w:rFonts w:asciiTheme="minorHAnsi" w:hAnsiTheme="minorHAnsi" w:cstheme="minorHAnsi"/>
          <w:color w:val="000000"/>
          <w:sz w:val="20"/>
          <w:szCs w:val="20"/>
        </w:rPr>
      </w:pPr>
    </w:p>
    <w:p w:rsidR="00615B0E" w:rsidRPr="009815BE" w:rsidRDefault="00615B0E" w:rsidP="007D1E76">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 7 valores: Amor, Respeto, Benedicencia, Honestidad, Responsabilidad, Generosidad y Unión. Adicional a esto es Administrar la Hacienda Pública.</w:t>
      </w:r>
    </w:p>
    <w:p w:rsidR="00615B0E" w:rsidRPr="00F23327" w:rsidRDefault="00615B0E"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Principal actividad.</w:t>
      </w:r>
    </w:p>
    <w:p w:rsidR="00615B0E" w:rsidRPr="00F23327" w:rsidRDefault="00615B0E" w:rsidP="00615B0E">
      <w:pPr>
        <w:spacing w:after="0" w:line="240" w:lineRule="auto"/>
        <w:jc w:val="both"/>
        <w:rPr>
          <w:rFonts w:asciiTheme="minorHAnsi" w:hAnsiTheme="minorHAnsi" w:cstheme="minorHAnsi"/>
          <w:color w:val="000000"/>
          <w:sz w:val="20"/>
          <w:szCs w:val="20"/>
        </w:rPr>
      </w:pPr>
    </w:p>
    <w:p w:rsidR="00615B0E" w:rsidRPr="00F23327" w:rsidRDefault="00615B0E" w:rsidP="00615B0E">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 7 valores: Amor, Respeto, Benedicencia, Honestidad, Responsabilidad, Generosidad y Unión. Adicional a esto es Administrar la Hacienda Pública.</w:t>
      </w:r>
    </w:p>
    <w:p w:rsidR="00615B0E" w:rsidRPr="00F23327" w:rsidRDefault="00615B0E"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c)</w:t>
      </w:r>
      <w:r w:rsidRPr="00F23327">
        <w:rPr>
          <w:rFonts w:asciiTheme="minorHAnsi" w:hAnsiTheme="minorHAnsi" w:cstheme="minorHAnsi"/>
        </w:rPr>
        <w:t xml:space="preserve"> E</w:t>
      </w:r>
      <w:r w:rsidR="00F23327">
        <w:rPr>
          <w:rFonts w:asciiTheme="minorHAnsi" w:hAnsiTheme="minorHAnsi" w:cstheme="minorHAnsi"/>
        </w:rPr>
        <w:t xml:space="preserve">jercicio fiscal </w:t>
      </w:r>
    </w:p>
    <w:p w:rsidR="00615B0E" w:rsidRPr="00F23327" w:rsidRDefault="00615B0E" w:rsidP="00615B0E">
      <w:pPr>
        <w:spacing w:after="0" w:line="240" w:lineRule="auto"/>
        <w:jc w:val="both"/>
        <w:rPr>
          <w:rFonts w:asciiTheme="minorHAnsi" w:hAnsiTheme="minorHAnsi" w:cstheme="minorHAnsi"/>
          <w:sz w:val="20"/>
          <w:szCs w:val="20"/>
        </w:rPr>
      </w:pPr>
    </w:p>
    <w:p w:rsidR="00615B0E" w:rsidRPr="00F23327" w:rsidRDefault="00615B0E" w:rsidP="00615B0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La presentación de las presentes notas es referentes al ejercicio Enero a Diciembre </w:t>
      </w:r>
      <w:r w:rsidR="00F23327">
        <w:rPr>
          <w:rFonts w:asciiTheme="minorHAnsi" w:hAnsiTheme="minorHAnsi" w:cstheme="minorHAnsi"/>
          <w:sz w:val="20"/>
          <w:szCs w:val="20"/>
        </w:rPr>
        <w:t>2018</w:t>
      </w:r>
    </w:p>
    <w:p w:rsidR="00615B0E" w:rsidRPr="00F23327" w:rsidRDefault="00615B0E"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Régimen juríd</w:t>
      </w:r>
      <w:r w:rsidR="00F23327">
        <w:rPr>
          <w:rFonts w:asciiTheme="minorHAnsi" w:hAnsiTheme="minorHAnsi" w:cstheme="minorHAnsi"/>
        </w:rPr>
        <w:t>ico:</w:t>
      </w:r>
    </w:p>
    <w:p w:rsidR="00615B0E" w:rsidRPr="00F23327" w:rsidRDefault="00615B0E" w:rsidP="00615B0E">
      <w:pPr>
        <w:spacing w:after="0" w:line="240" w:lineRule="auto"/>
        <w:jc w:val="both"/>
        <w:rPr>
          <w:rFonts w:asciiTheme="minorHAnsi" w:hAnsiTheme="minorHAnsi" w:cstheme="minorHAnsi"/>
          <w:sz w:val="20"/>
          <w:szCs w:val="20"/>
        </w:rPr>
      </w:pPr>
    </w:p>
    <w:p w:rsidR="00615B0E" w:rsidRPr="00F23327" w:rsidRDefault="00615B0E" w:rsidP="00615B0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Orfanatos y otras residencias de asistencia pertenecientes al sector público.</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lastRenderedPageBreak/>
        <w:t>e)</w:t>
      </w:r>
      <w:r w:rsidRPr="00F23327">
        <w:rPr>
          <w:rFonts w:asciiTheme="minorHAnsi" w:hAnsiTheme="minorHAnsi" w:cstheme="minorHAnsi"/>
        </w:rPr>
        <w:t xml:space="preserve"> Consideraciones fiscales del ente: </w:t>
      </w:r>
      <w:r w:rsidR="00657009" w:rsidRPr="00F23327">
        <w:rPr>
          <w:rFonts w:asciiTheme="minorHAnsi" w:hAnsiTheme="minorHAnsi" w:cstheme="minorHAnsi"/>
        </w:rPr>
        <w:t>R</w:t>
      </w:r>
      <w:r w:rsidRPr="00F23327">
        <w:rPr>
          <w:rFonts w:asciiTheme="minorHAnsi" w:hAnsiTheme="minorHAnsi" w:cstheme="minorHAnsi"/>
        </w:rPr>
        <w:t>evelar el tipo de contribuciones que esté obligado a pagar o retener.</w:t>
      </w:r>
    </w:p>
    <w:p w:rsidR="00615B0E" w:rsidRPr="00F23327" w:rsidRDefault="00615B0E" w:rsidP="007D1E76">
      <w:pPr>
        <w:spacing w:after="0" w:line="240" w:lineRule="auto"/>
        <w:jc w:val="both"/>
        <w:rPr>
          <w:rFonts w:asciiTheme="minorHAnsi" w:hAnsiTheme="minorHAnsi" w:cstheme="minorHAnsi"/>
        </w:rPr>
      </w:pPr>
    </w:p>
    <w:p w:rsidR="00615B0E" w:rsidRPr="00F23327" w:rsidRDefault="00615B0E" w:rsidP="00615B0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-Presentar la declaración y pago provisional mensual de las Retenciones d</w:t>
      </w:r>
      <w:r w:rsidR="00F23327">
        <w:rPr>
          <w:rFonts w:asciiTheme="minorHAnsi" w:hAnsiTheme="minorHAnsi" w:cstheme="minorHAnsi"/>
          <w:sz w:val="20"/>
          <w:szCs w:val="20"/>
        </w:rPr>
        <w:t>e ISR por sueldos y    salarios; honorarios y arrendamiento.</w:t>
      </w:r>
    </w:p>
    <w:p w:rsidR="00615B0E" w:rsidRPr="00F23327" w:rsidRDefault="00615B0E" w:rsidP="00615B0E">
      <w:pPr>
        <w:spacing w:after="0" w:line="240" w:lineRule="auto"/>
        <w:jc w:val="both"/>
        <w:rPr>
          <w:rFonts w:asciiTheme="minorHAnsi" w:hAnsiTheme="minorHAnsi" w:cstheme="minorHAnsi"/>
          <w:sz w:val="20"/>
          <w:szCs w:val="20"/>
        </w:rPr>
      </w:pPr>
    </w:p>
    <w:p w:rsidR="00F23327" w:rsidRDefault="00F23327" w:rsidP="00615B0E">
      <w:pPr>
        <w:spacing w:after="0" w:line="240" w:lineRule="auto"/>
        <w:jc w:val="both"/>
        <w:rPr>
          <w:rFonts w:asciiTheme="minorHAnsi" w:hAnsiTheme="minorHAnsi" w:cstheme="minorHAnsi"/>
          <w:b/>
        </w:rPr>
      </w:pPr>
    </w:p>
    <w:p w:rsidR="007D1E76" w:rsidRPr="00F23327" w:rsidRDefault="007D1E76" w:rsidP="00615B0E">
      <w:pPr>
        <w:spacing w:after="0" w:line="240" w:lineRule="auto"/>
        <w:jc w:val="both"/>
        <w:rPr>
          <w:rFonts w:asciiTheme="minorHAnsi" w:hAnsiTheme="minorHAnsi" w:cstheme="minorHAnsi"/>
        </w:rPr>
      </w:pPr>
      <w:r w:rsidRPr="00F23327">
        <w:rPr>
          <w:rFonts w:asciiTheme="minorHAnsi" w:hAnsiTheme="minorHAnsi" w:cstheme="minorHAnsi"/>
          <w:b/>
        </w:rPr>
        <w:t>f)</w:t>
      </w:r>
      <w:r w:rsidRPr="00F23327">
        <w:rPr>
          <w:rFonts w:asciiTheme="minorHAnsi" w:hAnsiTheme="minorHAnsi" w:cstheme="minorHAnsi"/>
        </w:rPr>
        <w:t xml:space="preserve"> Estructura organizacional básica.</w:t>
      </w:r>
    </w:p>
    <w:p w:rsidR="00615B0E" w:rsidRDefault="00615B0E" w:rsidP="007D1E76">
      <w:pPr>
        <w:spacing w:after="0" w:line="240" w:lineRule="auto"/>
        <w:ind w:firstLine="708"/>
        <w:jc w:val="both"/>
        <w:rPr>
          <w:rFonts w:cs="Calibri"/>
        </w:rPr>
      </w:pPr>
    </w:p>
    <w:p w:rsidR="007D1E76" w:rsidRDefault="007D1E76" w:rsidP="007D1E76">
      <w:pPr>
        <w:spacing w:after="0" w:line="240" w:lineRule="auto"/>
        <w:ind w:firstLine="708"/>
        <w:jc w:val="both"/>
        <w:rPr>
          <w:rFonts w:cs="Calibri"/>
        </w:rPr>
      </w:pPr>
      <w:r w:rsidRPr="00E74967">
        <w:rPr>
          <w:rFonts w:cs="Calibri"/>
        </w:rPr>
        <w:t>*Anexar organigrama de la entidad.</w:t>
      </w:r>
    </w:p>
    <w:p w:rsidR="00615B0E" w:rsidRDefault="00615B0E" w:rsidP="007D1E76">
      <w:pPr>
        <w:spacing w:after="0" w:line="240" w:lineRule="auto"/>
        <w:ind w:firstLine="708"/>
        <w:jc w:val="both"/>
        <w:rPr>
          <w:rFonts w:cs="Calibri"/>
        </w:rPr>
      </w:pPr>
    </w:p>
    <w:p w:rsidR="00615B0E" w:rsidRDefault="002B0A7D" w:rsidP="002B0A7D">
      <w:pPr>
        <w:spacing w:after="0" w:line="240" w:lineRule="auto"/>
        <w:ind w:firstLine="708"/>
        <w:jc w:val="center"/>
        <w:rPr>
          <w:rFonts w:cs="Calibri"/>
        </w:rPr>
      </w:pPr>
      <w:r>
        <w:rPr>
          <w:noProof/>
          <w:lang w:eastAsia="es-MX"/>
        </w:rPr>
        <w:drawing>
          <wp:inline distT="0" distB="0" distL="0" distR="0" wp14:anchorId="221551E4" wp14:editId="26F352A6">
            <wp:extent cx="5678424" cy="4056108"/>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4634D.tmp"/>
                    <pic:cNvPicPr/>
                  </pic:nvPicPr>
                  <pic:blipFill>
                    <a:blip r:embed="rId8">
                      <a:extLst>
                        <a:ext uri="{28A0092B-C50C-407E-A947-70E740481C1C}">
                          <a14:useLocalDpi xmlns:a14="http://schemas.microsoft.com/office/drawing/2010/main" val="0"/>
                        </a:ext>
                      </a:extLst>
                    </a:blip>
                    <a:stretch>
                      <a:fillRect/>
                    </a:stretch>
                  </pic:blipFill>
                  <pic:spPr>
                    <a:xfrm>
                      <a:off x="0" y="0"/>
                      <a:ext cx="5689877" cy="4064289"/>
                    </a:xfrm>
                    <a:prstGeom prst="rect">
                      <a:avLst/>
                    </a:prstGeom>
                  </pic:spPr>
                </pic:pic>
              </a:graphicData>
            </a:graphic>
          </wp:inline>
        </w:drawing>
      </w:r>
    </w:p>
    <w:p w:rsidR="00615B0E" w:rsidRPr="00E74967" w:rsidRDefault="00615B0E" w:rsidP="00720037">
      <w:pPr>
        <w:spacing w:after="0" w:line="240" w:lineRule="auto"/>
        <w:ind w:firstLine="708"/>
        <w:jc w:val="both"/>
        <w:rPr>
          <w:rFonts w:cs="Calibri"/>
        </w:rPr>
      </w:pPr>
      <w:r>
        <w:rPr>
          <w:rFonts w:cs="Calibri"/>
          <w:noProof/>
          <w:lang w:eastAsia="es-MX"/>
        </w:rPr>
        <w:drawing>
          <wp:anchor distT="0" distB="0" distL="114300" distR="114300" simplePos="0" relativeHeight="251658240" behindDoc="1" locked="0" layoutInCell="1" allowOverlap="1" wp14:anchorId="3A69AE68" wp14:editId="03549CEF">
            <wp:simplePos x="0" y="0"/>
            <wp:positionH relativeFrom="column">
              <wp:posOffset>971550</wp:posOffset>
            </wp:positionH>
            <wp:positionV relativeFrom="paragraph">
              <wp:posOffset>6441440</wp:posOffset>
            </wp:positionV>
            <wp:extent cx="5543550" cy="22383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Actualmente no se tienen Fideicomisos, mandatos y análogos.</w:t>
      </w:r>
    </w:p>
    <w:p w:rsidR="00615B0E" w:rsidRPr="00670581" w:rsidRDefault="00615B0E" w:rsidP="00615B0E">
      <w:pPr>
        <w:spacing w:after="0" w:line="240" w:lineRule="auto"/>
        <w:jc w:val="both"/>
        <w:rPr>
          <w:rFonts w:ascii="Comic Sans MS" w:hAnsi="Comic Sans MS"/>
          <w:b/>
          <w:sz w:val="20"/>
          <w:szCs w:val="20"/>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615B0E" w:rsidRDefault="00615B0E" w:rsidP="00615B0E">
      <w:pPr>
        <w:spacing w:after="0" w:line="240" w:lineRule="auto"/>
        <w:jc w:val="both"/>
        <w:rPr>
          <w:rFonts w:ascii="Comic Sans MS" w:hAnsi="Comic Sans MS" w:cs="Arial"/>
          <w:sz w:val="20"/>
          <w:szCs w:val="20"/>
        </w:rPr>
      </w:pPr>
    </w:p>
    <w:p w:rsidR="00615B0E" w:rsidRPr="00F23327" w:rsidRDefault="00615B0E" w:rsidP="00615B0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w:t>
      </w:r>
      <w:r w:rsidRPr="00F23327">
        <w:rPr>
          <w:rFonts w:asciiTheme="minorHAnsi" w:hAnsiTheme="minorHAnsi" w:cstheme="minorHAnsi"/>
          <w:sz w:val="20"/>
          <w:szCs w:val="20"/>
        </w:rPr>
        <w:lastRenderedPageBreak/>
        <w:t>Orgánica Municipal para el Estado de Guanajuato, Ley de Responsabilidades Administrativas de los Servidores Públicos del Estado de Guanajuato y sus Municipios</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15B0E" w:rsidRPr="00F23327" w:rsidRDefault="00615B0E" w:rsidP="00615B0E">
      <w:pPr>
        <w:spacing w:after="0" w:line="240" w:lineRule="auto"/>
        <w:jc w:val="both"/>
        <w:rPr>
          <w:rFonts w:asciiTheme="minorHAnsi" w:hAnsiTheme="minorHAnsi" w:cstheme="minorHAnsi"/>
          <w:sz w:val="20"/>
          <w:szCs w:val="20"/>
        </w:rPr>
      </w:pPr>
    </w:p>
    <w:p w:rsidR="00615B0E" w:rsidRPr="00F23327" w:rsidRDefault="00615B0E" w:rsidP="00615B0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rsidR="00615B0E" w:rsidRPr="00F23327" w:rsidRDefault="00615B0E" w:rsidP="00615B0E">
      <w:pPr>
        <w:spacing w:after="0" w:line="240" w:lineRule="auto"/>
        <w:jc w:val="both"/>
        <w:rPr>
          <w:rFonts w:asciiTheme="minorHAnsi" w:hAnsiTheme="minorHAnsi" w:cstheme="minorHAnsi"/>
          <w:sz w:val="20"/>
          <w:szCs w:val="20"/>
        </w:rPr>
      </w:pPr>
    </w:p>
    <w:p w:rsidR="00615B0E" w:rsidRPr="00F23327" w:rsidRDefault="00615B0E" w:rsidP="00615B0E">
      <w:pPr>
        <w:spacing w:after="0" w:line="240" w:lineRule="auto"/>
        <w:jc w:val="both"/>
        <w:rPr>
          <w:rFonts w:asciiTheme="minorHAnsi" w:hAnsiTheme="minorHAnsi" w:cstheme="minorHAnsi"/>
          <w:b/>
          <w:sz w:val="20"/>
          <w:szCs w:val="20"/>
        </w:rPr>
      </w:pPr>
    </w:p>
    <w:p w:rsidR="00615B0E" w:rsidRPr="00F23327" w:rsidRDefault="00615B0E" w:rsidP="00615B0E">
      <w:pPr>
        <w:spacing w:after="0" w:line="240" w:lineRule="auto"/>
        <w:jc w:val="both"/>
        <w:rPr>
          <w:rFonts w:asciiTheme="minorHAnsi" w:hAnsiTheme="minorHAnsi" w:cstheme="minorHAnsi"/>
          <w:b/>
        </w:rPr>
      </w:pPr>
      <w:r w:rsidRPr="00F23327">
        <w:rPr>
          <w:rFonts w:asciiTheme="minorHAnsi" w:hAnsiTheme="minorHAnsi" w:cstheme="minorHAnsi"/>
          <w:b/>
        </w:rPr>
        <w:t xml:space="preserve">c) </w:t>
      </w:r>
      <w:r w:rsidR="007D1E76" w:rsidRPr="00F23327">
        <w:rPr>
          <w:rFonts w:asciiTheme="minorHAnsi" w:hAnsiTheme="minorHAnsi" w:cstheme="minorHAnsi"/>
        </w:rPr>
        <w:t>Postulados básicos.</w:t>
      </w:r>
    </w:p>
    <w:p w:rsidR="00615B0E" w:rsidRPr="00F23327" w:rsidRDefault="00615B0E" w:rsidP="00615B0E">
      <w:pPr>
        <w:pStyle w:val="Prrafodelista"/>
        <w:spacing w:after="0" w:line="240" w:lineRule="auto"/>
        <w:jc w:val="both"/>
        <w:rPr>
          <w:rFonts w:asciiTheme="minorHAnsi" w:hAnsiTheme="minorHAnsi" w:cstheme="minorHAnsi"/>
        </w:rPr>
      </w:pPr>
    </w:p>
    <w:p w:rsidR="00615B0E" w:rsidRPr="00F23327" w:rsidRDefault="00615B0E" w:rsidP="00615B0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rsidR="00615B0E" w:rsidRPr="00F23327" w:rsidRDefault="00615B0E" w:rsidP="00615B0E">
      <w:pPr>
        <w:spacing w:after="0" w:line="240" w:lineRule="auto"/>
        <w:jc w:val="both"/>
        <w:rPr>
          <w:rFonts w:asciiTheme="minorHAnsi" w:hAnsiTheme="minorHAnsi" w:cstheme="minorHAnsi"/>
          <w:sz w:val="20"/>
          <w:szCs w:val="20"/>
        </w:rPr>
      </w:pPr>
    </w:p>
    <w:p w:rsidR="00615B0E" w:rsidRPr="00F23327" w:rsidRDefault="00615B0E" w:rsidP="00615B0E">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w:t>
      </w:r>
      <w:r w:rsidR="007D1E76" w:rsidRPr="00F23327">
        <w:rPr>
          <w:rFonts w:asciiTheme="minorHAnsi" w:hAnsiTheme="minorHAnsi" w:cstheme="minorHAns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615B0E" w:rsidRPr="00F23327" w:rsidRDefault="00615B0E" w:rsidP="00615B0E">
      <w:pPr>
        <w:spacing w:after="0" w:line="240" w:lineRule="auto"/>
        <w:jc w:val="both"/>
        <w:rPr>
          <w:rFonts w:asciiTheme="minorHAnsi" w:hAnsiTheme="minorHAnsi" w:cstheme="minorHAnsi"/>
        </w:rPr>
      </w:pPr>
    </w:p>
    <w:p w:rsidR="00615B0E" w:rsidRPr="00F23327" w:rsidRDefault="00615B0E" w:rsidP="00615B0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rsidR="00615B0E" w:rsidRPr="00F23327" w:rsidRDefault="00615B0E" w:rsidP="00615B0E">
      <w:pPr>
        <w:spacing w:after="0" w:line="240" w:lineRule="auto"/>
        <w:jc w:val="both"/>
        <w:rPr>
          <w:rFonts w:asciiTheme="minorHAnsi" w:hAnsiTheme="minorHAnsi" w:cstheme="minorHAnsi"/>
          <w:sz w:val="20"/>
          <w:szCs w:val="20"/>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e)</w:t>
      </w:r>
      <w:r w:rsidRPr="00F23327">
        <w:rPr>
          <w:rFonts w:asciiTheme="minorHAnsi" w:hAnsiTheme="minorHAnsi" w:cstheme="minorHAnsi"/>
        </w:rPr>
        <w:t xml:space="preserve"> Para las entidades que por primera vez estén implementando la base devengado de acuerdo a la Ley de Contabilidad, deberán:</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*Revelar las nuevas políticas de reconocimiento:</w:t>
      </w:r>
    </w:p>
    <w:p w:rsidR="00615B0E" w:rsidRPr="00F23327" w:rsidRDefault="00615B0E" w:rsidP="007D1E76">
      <w:pPr>
        <w:spacing w:after="0" w:line="240" w:lineRule="auto"/>
        <w:jc w:val="both"/>
        <w:rPr>
          <w:rFonts w:asciiTheme="minorHAnsi" w:hAnsiTheme="minorHAnsi" w:cstheme="minorHAnsi"/>
        </w:rPr>
      </w:pPr>
    </w:p>
    <w:p w:rsidR="007D1E76" w:rsidRPr="00F23327" w:rsidRDefault="00615B0E" w:rsidP="007D1E76">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615B0E" w:rsidRPr="00F23327" w:rsidRDefault="00615B0E"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*Revelar los cambios en las políticas, la clasificación y medición de las mismas, así como su impacto en la información financiera:</w:t>
      </w:r>
    </w:p>
    <w:p w:rsidR="00615B0E" w:rsidRPr="00F23327" w:rsidRDefault="00615B0E" w:rsidP="007D1E76">
      <w:pPr>
        <w:spacing w:after="0" w:line="240" w:lineRule="auto"/>
        <w:jc w:val="both"/>
        <w:rPr>
          <w:rFonts w:asciiTheme="minorHAnsi" w:hAnsiTheme="minorHAnsi" w:cstheme="minorHAnsi"/>
        </w:rPr>
      </w:pPr>
    </w:p>
    <w:p w:rsidR="00615B0E" w:rsidRPr="00F23327" w:rsidRDefault="00615B0E" w:rsidP="00615B0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lastRenderedPageBreak/>
        <w:t>a)</w:t>
      </w:r>
      <w:r w:rsidRPr="00F23327">
        <w:rPr>
          <w:rFonts w:asciiTheme="minorHAnsi" w:hAnsiTheme="minorHAnsi" w:cstheme="minorHAnsi"/>
        </w:rPr>
        <w:t xml:space="preserve"> Actualización: se informará del método utilizado para la actualización del valor de los activos, pasivos y Hacienda Pública/</w:t>
      </w:r>
      <w:r w:rsidR="00657009" w:rsidRPr="00F23327">
        <w:rPr>
          <w:rFonts w:asciiTheme="minorHAnsi" w:hAnsiTheme="minorHAnsi" w:cstheme="minorHAnsi"/>
        </w:rPr>
        <w:t>P</w:t>
      </w:r>
      <w:r w:rsidRPr="00F23327">
        <w:rPr>
          <w:rFonts w:asciiTheme="minorHAnsi" w:hAnsiTheme="minorHAnsi" w:cstheme="minorHAnsi"/>
        </w:rPr>
        <w:t>atrimonio y las razones de dicha elección. Así como informar de la desconexión o reconexión inflacionaria:</w:t>
      </w:r>
    </w:p>
    <w:p w:rsidR="00615B0E" w:rsidRPr="00F23327" w:rsidRDefault="00615B0E" w:rsidP="007D1E76">
      <w:pPr>
        <w:spacing w:after="0" w:line="240" w:lineRule="auto"/>
        <w:jc w:val="both"/>
        <w:rPr>
          <w:rFonts w:asciiTheme="minorHAnsi" w:hAnsiTheme="minorHAnsi" w:cstheme="minorHAnsi"/>
          <w:sz w:val="20"/>
          <w:szCs w:val="20"/>
        </w:rPr>
      </w:pPr>
    </w:p>
    <w:p w:rsidR="007D1E76" w:rsidRPr="00F23327" w:rsidRDefault="00615B0E" w:rsidP="007D1E76">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utilizado métodos de actualización para el activo, pasivo y hacienda pública</w:t>
      </w:r>
    </w:p>
    <w:p w:rsidR="00615B0E" w:rsidRPr="00F23327" w:rsidRDefault="00615B0E"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Informar sobre la realización de operaciones en el extranjero y de sus efectos en la información financiera gubernamental:</w:t>
      </w:r>
    </w:p>
    <w:p w:rsidR="00615B0E" w:rsidRPr="00F23327" w:rsidRDefault="00615B0E" w:rsidP="007D1E76">
      <w:pPr>
        <w:spacing w:after="0" w:line="240" w:lineRule="auto"/>
        <w:jc w:val="both"/>
        <w:rPr>
          <w:rFonts w:asciiTheme="minorHAnsi" w:hAnsiTheme="minorHAnsi" w:cstheme="minorHAnsi"/>
          <w:sz w:val="20"/>
          <w:szCs w:val="20"/>
        </w:rPr>
      </w:pPr>
    </w:p>
    <w:p w:rsidR="007D1E76" w:rsidRPr="00F23327" w:rsidRDefault="00615B0E" w:rsidP="007D1E76">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realizado operaciones en el extranjero</w:t>
      </w:r>
    </w:p>
    <w:p w:rsidR="00615B0E" w:rsidRPr="00F23327" w:rsidRDefault="00615B0E"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c)</w:t>
      </w:r>
      <w:r w:rsidRPr="00F23327">
        <w:rPr>
          <w:rFonts w:asciiTheme="minorHAnsi" w:hAnsiTheme="minorHAnsi" w:cstheme="minorHAnsi"/>
        </w:rPr>
        <w:t xml:space="preserve"> Método de valuación de la inversión en acciones de Compañías subsidiarias no consolidadas y asociadas:</w:t>
      </w:r>
    </w:p>
    <w:p w:rsidR="00C2135F" w:rsidRPr="00F23327" w:rsidRDefault="00C2135F" w:rsidP="00C2135F">
      <w:pPr>
        <w:jc w:val="both"/>
        <w:rPr>
          <w:rFonts w:asciiTheme="minorHAnsi" w:hAnsiTheme="minorHAnsi" w:cstheme="minorHAnsi"/>
          <w:sz w:val="20"/>
          <w:szCs w:val="20"/>
        </w:rPr>
      </w:pPr>
    </w:p>
    <w:p w:rsidR="00C2135F" w:rsidRPr="00F23327" w:rsidRDefault="00C2135F" w:rsidP="00C2135F">
      <w:pPr>
        <w:jc w:val="both"/>
        <w:rPr>
          <w:rFonts w:asciiTheme="minorHAnsi" w:hAnsiTheme="minorHAnsi" w:cstheme="minorHAnsi"/>
          <w:sz w:val="20"/>
          <w:szCs w:val="20"/>
        </w:rPr>
      </w:pPr>
      <w:r w:rsidRPr="00F23327">
        <w:rPr>
          <w:rFonts w:asciiTheme="minorHAnsi" w:hAnsiTheme="minorHAnsi" w:cstheme="minorHAnsi"/>
          <w:sz w:val="20"/>
          <w:szCs w:val="20"/>
        </w:rPr>
        <w:t>Al periodo no se tienen inversiones en acciones de Compañías Subsidiarias no consolidadas y asociadas.</w:t>
      </w: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Sistema y método de valuación de inventarios y costo de lo vendido:</w:t>
      </w:r>
    </w:p>
    <w:p w:rsidR="00C2135F" w:rsidRPr="00F23327" w:rsidRDefault="00C2135F" w:rsidP="007D1E76">
      <w:pPr>
        <w:spacing w:after="0" w:line="240" w:lineRule="auto"/>
        <w:jc w:val="both"/>
        <w:rPr>
          <w:rFonts w:asciiTheme="minorHAnsi" w:hAnsiTheme="minorHAnsi" w:cstheme="minorHAnsi"/>
        </w:rPr>
      </w:pPr>
    </w:p>
    <w:p w:rsidR="00C2135F" w:rsidRPr="00F23327" w:rsidRDefault="00C2135F" w:rsidP="00C2135F">
      <w:pPr>
        <w:jc w:val="both"/>
        <w:rPr>
          <w:rFonts w:asciiTheme="minorHAnsi" w:hAnsiTheme="minorHAnsi" w:cstheme="minorHAnsi"/>
          <w:sz w:val="20"/>
          <w:szCs w:val="20"/>
        </w:rPr>
      </w:pPr>
      <w:r w:rsidRPr="00F23327">
        <w:rPr>
          <w:rFonts w:asciiTheme="minorHAnsi" w:hAnsiTheme="minorHAnsi" w:cstheme="minorHAnsi"/>
          <w:sz w:val="20"/>
          <w:szCs w:val="20"/>
        </w:rPr>
        <w:t>Al periodo no se cuenta con inventario de mercancías para venta por lo que no se cuenta con un método de valuación y costo de lo vendido.</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e)</w:t>
      </w:r>
      <w:r w:rsidRPr="00F23327">
        <w:rPr>
          <w:rFonts w:asciiTheme="minorHAnsi" w:hAnsiTheme="minorHAnsi" w:cstheme="minorHAnsi"/>
        </w:rPr>
        <w:t xml:space="preserve"> Beneficios a empleados: revelar el cálculo de la reserva actuarial, valor presente de los ingresos esperados comparado con el valor presente de la estimación de gastos tanto de los beneficiarios actuales como futuros:</w:t>
      </w: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se manejan reservas actuariales</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f)</w:t>
      </w:r>
      <w:r w:rsidRPr="00F23327">
        <w:rPr>
          <w:rFonts w:asciiTheme="minorHAnsi" w:hAnsiTheme="minorHAnsi" w:cstheme="minorHAnsi"/>
        </w:rPr>
        <w:t xml:space="preserve"> Provisiones: objetivo de su creación, monto y plazo:</w:t>
      </w:r>
    </w:p>
    <w:p w:rsidR="00C2135F" w:rsidRPr="00F23327" w:rsidRDefault="00C2135F" w:rsidP="007D1E76">
      <w:pPr>
        <w:spacing w:after="0" w:line="240" w:lineRule="auto"/>
        <w:jc w:val="both"/>
        <w:rPr>
          <w:rFonts w:asciiTheme="minorHAnsi" w:hAnsiTheme="minorHAnsi" w:cstheme="minorHAnsi"/>
        </w:rPr>
      </w:pP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provisiones en términos financieros  para ejercicio futuros, solo las que ocurren dentro del periodo</w:t>
      </w:r>
    </w:p>
    <w:p w:rsidR="00C2135F" w:rsidRPr="00F23327" w:rsidRDefault="00C2135F"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g)</w:t>
      </w:r>
      <w:r w:rsidRPr="00F23327">
        <w:rPr>
          <w:rFonts w:asciiTheme="minorHAnsi" w:hAnsiTheme="minorHAnsi" w:cstheme="minorHAnsi"/>
        </w:rPr>
        <w:t xml:space="preserve"> Reservas: objetivo de su creación, monto y plazo:</w:t>
      </w:r>
    </w:p>
    <w:p w:rsidR="00C2135F" w:rsidRPr="00F23327" w:rsidRDefault="00C2135F" w:rsidP="007D1E76">
      <w:pPr>
        <w:spacing w:after="0" w:line="240" w:lineRule="auto"/>
        <w:jc w:val="both"/>
        <w:rPr>
          <w:rFonts w:asciiTheme="minorHAnsi" w:hAnsiTheme="minorHAnsi" w:cstheme="minorHAnsi"/>
        </w:rPr>
      </w:pP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reservas en términos financieros  para ejercicio futuros, solo las que ocurren dentro del periodo</w:t>
      </w:r>
    </w:p>
    <w:p w:rsidR="00C2135F" w:rsidRPr="00F23327" w:rsidRDefault="00C2135F" w:rsidP="00C2135F">
      <w:pPr>
        <w:spacing w:after="0" w:line="240" w:lineRule="auto"/>
        <w:jc w:val="both"/>
        <w:rPr>
          <w:rFonts w:asciiTheme="minorHAnsi" w:hAnsiTheme="minorHAnsi" w:cstheme="minorHAnsi"/>
          <w:sz w:val="20"/>
          <w:szCs w:val="20"/>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h)</w:t>
      </w:r>
      <w:r w:rsidRPr="00F23327">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rsidR="00C2135F" w:rsidRPr="00F23327" w:rsidRDefault="00C2135F" w:rsidP="00C2135F">
      <w:pPr>
        <w:jc w:val="both"/>
        <w:rPr>
          <w:rFonts w:asciiTheme="minorHAnsi" w:hAnsiTheme="minorHAnsi" w:cstheme="minorHAnsi"/>
          <w:sz w:val="20"/>
          <w:szCs w:val="20"/>
        </w:rPr>
      </w:pPr>
    </w:p>
    <w:p w:rsidR="00C2135F" w:rsidRPr="00F23327" w:rsidRDefault="00C2135F" w:rsidP="00C2135F">
      <w:pPr>
        <w:jc w:val="both"/>
        <w:rPr>
          <w:rFonts w:asciiTheme="minorHAnsi" w:hAnsiTheme="minorHAnsi" w:cstheme="minorHAnsi"/>
          <w:sz w:val="20"/>
          <w:szCs w:val="20"/>
        </w:rPr>
      </w:pPr>
      <w:r w:rsidRPr="00F23327">
        <w:rPr>
          <w:rFonts w:asciiTheme="minorHAnsi" w:hAnsiTheme="minorHAnsi" w:cstheme="minorHAnsi"/>
          <w:sz w:val="20"/>
          <w:szCs w:val="20"/>
        </w:rPr>
        <w:t>Los cambios en políticas contables que se llevaron a cabo en este ente público para la emisión de información financiera, fueron de acuerdo la  Ley de Contabilidad Gubernamental y la Normatividad vigente emitida por el CONAC hasta el periodo que se informa.</w:t>
      </w:r>
    </w:p>
    <w:p w:rsidR="007D1E76" w:rsidRPr="00F23327" w:rsidRDefault="007D1E76" w:rsidP="007D1E76">
      <w:pPr>
        <w:spacing w:after="0" w:line="240" w:lineRule="auto"/>
        <w:jc w:val="both"/>
        <w:rPr>
          <w:rFonts w:asciiTheme="minorHAnsi" w:hAnsiTheme="minorHAnsi" w:cstheme="minorHAnsi"/>
        </w:rPr>
      </w:pPr>
    </w:p>
    <w:p w:rsidR="00C2135F" w:rsidRPr="00F23327" w:rsidRDefault="00C2135F" w:rsidP="00C2135F">
      <w:pPr>
        <w:spacing w:after="0" w:line="240" w:lineRule="auto"/>
        <w:jc w:val="both"/>
        <w:rPr>
          <w:rFonts w:asciiTheme="minorHAnsi" w:hAnsiTheme="minorHAnsi" w:cstheme="minorHAnsi"/>
        </w:rPr>
      </w:pPr>
      <w:r w:rsidRPr="00F23327">
        <w:rPr>
          <w:rFonts w:asciiTheme="minorHAnsi" w:hAnsiTheme="minorHAnsi" w:cstheme="minorHAnsi"/>
          <w:b/>
        </w:rPr>
        <w:t>i)</w:t>
      </w:r>
      <w:r w:rsidRPr="00F23327">
        <w:rPr>
          <w:rFonts w:asciiTheme="minorHAnsi" w:hAnsiTheme="minorHAnsi" w:cstheme="minorHAnsi"/>
        </w:rPr>
        <w:t xml:space="preserve"> </w:t>
      </w:r>
      <w:r w:rsidR="007D1E76" w:rsidRPr="00F23327">
        <w:rPr>
          <w:rFonts w:asciiTheme="minorHAnsi" w:hAnsiTheme="minorHAnsi" w:cstheme="minorHAnsi"/>
        </w:rPr>
        <w:t>Reclasificaciones: Se deben revelar todos aquellos movimientos entre cuentas por efectos de cambios en los tipos de operaciones:</w:t>
      </w:r>
    </w:p>
    <w:p w:rsidR="00C2135F" w:rsidRPr="00F23327" w:rsidRDefault="00C2135F" w:rsidP="00C2135F">
      <w:pPr>
        <w:spacing w:after="0" w:line="240" w:lineRule="auto"/>
        <w:jc w:val="both"/>
        <w:rPr>
          <w:rFonts w:asciiTheme="minorHAnsi" w:hAnsiTheme="minorHAnsi" w:cstheme="minorHAnsi"/>
        </w:rPr>
      </w:pP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lastRenderedPageBreak/>
        <w:t>j)</w:t>
      </w:r>
      <w:r w:rsidRPr="00F23327">
        <w:rPr>
          <w:rFonts w:asciiTheme="minorHAnsi" w:hAnsiTheme="minorHAnsi" w:cstheme="minorHAnsi"/>
        </w:rPr>
        <w:t xml:space="preserve"> Depuración y cancelación de saldos:</w:t>
      </w:r>
    </w:p>
    <w:p w:rsidR="00C2135F" w:rsidRPr="00F23327" w:rsidRDefault="00C2135F" w:rsidP="007D1E76">
      <w:pPr>
        <w:spacing w:after="0" w:line="240" w:lineRule="auto"/>
        <w:jc w:val="both"/>
        <w:rPr>
          <w:rFonts w:asciiTheme="minorHAnsi" w:hAnsiTheme="minorHAnsi" w:cstheme="minorHAnsi"/>
        </w:rPr>
      </w:pP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En este periodo no se ha efectuado la depuración de saldos</w:t>
      </w:r>
    </w:p>
    <w:p w:rsidR="007D1E76" w:rsidRPr="00F23327" w:rsidRDefault="007D1E76" w:rsidP="007D1E76">
      <w:pPr>
        <w:spacing w:after="0" w:line="240" w:lineRule="auto"/>
        <w:jc w:val="both"/>
        <w:rPr>
          <w:rFonts w:asciiTheme="minorHAnsi" w:hAnsiTheme="minorHAnsi" w:cstheme="minorHAnsi"/>
        </w:rPr>
      </w:pPr>
    </w:p>
    <w:p w:rsidR="00E00323" w:rsidRPr="00F23327" w:rsidRDefault="00E00323"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7. Posición en Moneda Extranjera y Pro</w:t>
      </w:r>
      <w:r w:rsidR="00E00323" w:rsidRPr="00F23327">
        <w:rPr>
          <w:rFonts w:asciiTheme="minorHAnsi" w:hAnsiTheme="minorHAnsi" w:cstheme="minorHAnsi"/>
          <w:b/>
        </w:rPr>
        <w:t>tección por Riesgo Cambiario:</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Se informará sobre:</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Activos en moneda extranjera:</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Pasivos en moneda extranjera:</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 xml:space="preserve">c) </w:t>
      </w:r>
      <w:r w:rsidRPr="00F23327">
        <w:rPr>
          <w:rFonts w:asciiTheme="minorHAnsi" w:hAnsiTheme="minorHAnsi" w:cstheme="minorHAnsi"/>
        </w:rPr>
        <w:t>Posición en moneda extranjera:</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C2135F" w:rsidRPr="00F23327" w:rsidRDefault="00C2135F"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Tipo de cambio:</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 xml:space="preserve">e) </w:t>
      </w:r>
      <w:r w:rsidRPr="00F23327">
        <w:rPr>
          <w:rFonts w:asciiTheme="minorHAnsi" w:hAnsiTheme="minorHAnsi" w:cstheme="minorHAnsi"/>
        </w:rPr>
        <w:t>Equivalente en moneda nacional:</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Lo anterior por cada tipo de moneda extranjera que se encuentre en los rubros de activo y pasivo.</w:t>
      </w: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Adicionalmente se informará sobre los métodos de protección de riesgo por vari</w:t>
      </w:r>
      <w:r w:rsidR="00E00323" w:rsidRPr="00F23327">
        <w:rPr>
          <w:rFonts w:asciiTheme="minorHAnsi" w:hAnsiTheme="minorHAnsi" w:cstheme="minorHAnsi"/>
        </w:rPr>
        <w:t>aciones en el tipo de cambio.</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 xml:space="preserve">8. </w:t>
      </w:r>
      <w:r w:rsidR="00E00323" w:rsidRPr="00F23327">
        <w:rPr>
          <w:rFonts w:asciiTheme="minorHAnsi" w:hAnsiTheme="minorHAnsi" w:cstheme="minorHAnsi"/>
          <w:b/>
        </w:rPr>
        <w:t>Reporte Analítico del Activo:</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Debe mostrar la siguien</w:t>
      </w:r>
      <w:r w:rsidR="00E00323" w:rsidRPr="00F23327">
        <w:rPr>
          <w:rFonts w:asciiTheme="minorHAnsi" w:hAnsiTheme="minorHAnsi" w:cstheme="minorHAnsi"/>
        </w:rPr>
        <w:t>te información:</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Vida útil o porcentajes de depreciación, deterioro o amortización utilizados en los diferentes tipos de activos:</w:t>
      </w:r>
    </w:p>
    <w:p w:rsidR="00C2135F" w:rsidRPr="00F23327" w:rsidRDefault="00C2135F" w:rsidP="007D1E76">
      <w:pPr>
        <w:spacing w:after="0" w:line="240" w:lineRule="auto"/>
        <w:jc w:val="both"/>
        <w:rPr>
          <w:rFonts w:asciiTheme="minorHAnsi" w:hAnsiTheme="minorHAnsi" w:cstheme="minorHAnsi"/>
        </w:rPr>
      </w:pPr>
    </w:p>
    <w:p w:rsidR="007D1E76" w:rsidRPr="00F23327" w:rsidRDefault="00C2135F" w:rsidP="007D1E76">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EL SAP  CALCULA LAS DEPRECIACIONES, EN GTO SE ALIMENTA EL SISTEMA</w:t>
      </w:r>
      <w:r w:rsidR="00F46A2C">
        <w:rPr>
          <w:rFonts w:asciiTheme="minorHAnsi" w:hAnsiTheme="minorHAnsi" w:cstheme="minorHAnsi"/>
          <w:sz w:val="20"/>
          <w:szCs w:val="20"/>
        </w:rPr>
        <w:t xml:space="preserve"> PARA QUE SE HAGA EN AUTOMATICO DE MANERA ANUAL</w:t>
      </w:r>
    </w:p>
    <w:p w:rsidR="00C2135F" w:rsidRPr="00F23327" w:rsidRDefault="00C2135F"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Cambios en el porcentaje de depreciación o valor residual de los activos:</w:t>
      </w:r>
    </w:p>
    <w:p w:rsidR="00C2135F" w:rsidRPr="00F23327" w:rsidRDefault="00C2135F" w:rsidP="007D1E76">
      <w:pPr>
        <w:spacing w:after="0" w:line="240" w:lineRule="auto"/>
        <w:jc w:val="both"/>
        <w:rPr>
          <w:rFonts w:asciiTheme="minorHAnsi" w:hAnsiTheme="minorHAnsi" w:cstheme="minorHAnsi"/>
        </w:rPr>
      </w:pPr>
    </w:p>
    <w:p w:rsidR="007D1E76" w:rsidRPr="00F23327" w:rsidRDefault="00C2135F" w:rsidP="007D1E76">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c)</w:t>
      </w:r>
      <w:r w:rsidRPr="00F23327">
        <w:rPr>
          <w:rFonts w:asciiTheme="minorHAnsi" w:hAnsiTheme="minorHAnsi" w:cstheme="minorHAnsi"/>
        </w:rPr>
        <w:t xml:space="preserve"> Importe de los gastos capitalizados en el ejercicio, tanto financieros como de investigación y desarrollo:</w:t>
      </w:r>
    </w:p>
    <w:p w:rsidR="00C2135F" w:rsidRPr="00F23327" w:rsidRDefault="00C2135F" w:rsidP="007D1E76">
      <w:pPr>
        <w:spacing w:after="0" w:line="240" w:lineRule="auto"/>
        <w:jc w:val="both"/>
        <w:rPr>
          <w:rFonts w:asciiTheme="minorHAnsi" w:hAnsiTheme="minorHAnsi" w:cstheme="minorHAnsi"/>
        </w:rPr>
      </w:pPr>
    </w:p>
    <w:p w:rsidR="007D1E76" w:rsidRPr="00F23327" w:rsidRDefault="00C2135F" w:rsidP="007D1E76">
      <w:pPr>
        <w:spacing w:after="0" w:line="240" w:lineRule="auto"/>
        <w:jc w:val="both"/>
        <w:rPr>
          <w:rFonts w:asciiTheme="minorHAnsi" w:hAnsiTheme="minorHAnsi" w:cstheme="minorHAnsi"/>
        </w:rPr>
      </w:pPr>
      <w:r w:rsidRPr="00F23327">
        <w:rPr>
          <w:rFonts w:asciiTheme="minorHAnsi" w:hAnsiTheme="minorHAnsi" w:cstheme="minorHAnsi"/>
          <w:sz w:val="20"/>
          <w:szCs w:val="20"/>
        </w:rPr>
        <w:lastRenderedPageBreak/>
        <w:t>NO APLICA</w:t>
      </w:r>
    </w:p>
    <w:p w:rsidR="00C2135F" w:rsidRPr="00F23327" w:rsidRDefault="00C2135F"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Rie</w:t>
      </w:r>
      <w:r w:rsidR="001973A2" w:rsidRPr="00F23327">
        <w:rPr>
          <w:rFonts w:asciiTheme="minorHAnsi" w:hAnsiTheme="minorHAnsi" w:cstheme="minorHAnsi"/>
        </w:rPr>
        <w:t>s</w:t>
      </w:r>
      <w:r w:rsidRPr="00F23327">
        <w:rPr>
          <w:rFonts w:asciiTheme="minorHAnsi" w:hAnsiTheme="minorHAnsi" w:cstheme="minorHAnsi"/>
        </w:rPr>
        <w:t>gos por tipo de cambio o tipo de interés de las inversiones financieras:</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 xml:space="preserve">e) </w:t>
      </w:r>
      <w:r w:rsidRPr="00F23327">
        <w:rPr>
          <w:rFonts w:asciiTheme="minorHAnsi" w:hAnsiTheme="minorHAnsi" w:cstheme="minorHAnsi"/>
        </w:rPr>
        <w:t>Valor activado en el ejercicio de los bienes construidos por la entidad:</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f)</w:t>
      </w:r>
      <w:r w:rsidRPr="00F23327">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g)</w:t>
      </w:r>
      <w:r w:rsidRPr="00F23327">
        <w:rPr>
          <w:rFonts w:asciiTheme="minorHAnsi" w:hAnsiTheme="minorHAnsi" w:cstheme="minorHAnsi"/>
        </w:rPr>
        <w:t xml:space="preserve"> Desmantelamiento de Activos, procedimientos, implicaciones, efectos contables:</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h)</w:t>
      </w:r>
      <w:r w:rsidRPr="00F23327">
        <w:rPr>
          <w:rFonts w:asciiTheme="minorHAnsi" w:hAnsiTheme="minorHAnsi" w:cstheme="minorHAnsi"/>
        </w:rPr>
        <w:t xml:space="preserve"> Administración de activos; planeación con el objetivo de que el ente los utilice de manera más efectiva:</w:t>
      </w:r>
    </w:p>
    <w:p w:rsidR="00C2135F" w:rsidRPr="00F23327" w:rsidRDefault="00C2135F" w:rsidP="00C2135F">
      <w:pPr>
        <w:spacing w:after="0" w:line="240" w:lineRule="auto"/>
        <w:jc w:val="both"/>
        <w:rPr>
          <w:rFonts w:asciiTheme="minorHAnsi" w:hAnsiTheme="minorHAnsi" w:cstheme="minorHAnsi"/>
          <w:sz w:val="20"/>
          <w:szCs w:val="20"/>
        </w:rPr>
      </w:pPr>
    </w:p>
    <w:p w:rsidR="00C2135F" w:rsidRPr="00F23327" w:rsidRDefault="00C2135F" w:rsidP="00C2135F">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5E231E" w:rsidRPr="00F23327" w:rsidRDefault="005E231E"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Adicionalmente, se deben incluir las explicaciones de las principales variaciones en el activo, en cua</w:t>
      </w:r>
      <w:r w:rsidR="005E231E" w:rsidRPr="00F23327">
        <w:rPr>
          <w:rFonts w:asciiTheme="minorHAnsi" w:hAnsiTheme="minorHAnsi" w:cstheme="minorHAnsi"/>
        </w:rPr>
        <w:t>dros comparativos como sigue:</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Inversiones en valores:</w:t>
      </w:r>
    </w:p>
    <w:p w:rsidR="00C2135F" w:rsidRPr="00F23327" w:rsidRDefault="00C2135F" w:rsidP="007D1E76">
      <w:pPr>
        <w:spacing w:after="0" w:line="240" w:lineRule="auto"/>
        <w:jc w:val="both"/>
        <w:rPr>
          <w:rFonts w:asciiTheme="minorHAnsi" w:hAnsiTheme="minorHAnsi" w:cstheme="minorHAnsi"/>
        </w:rPr>
      </w:pPr>
    </w:p>
    <w:p w:rsidR="007D1E76" w:rsidRPr="00F23327" w:rsidRDefault="00C2135F" w:rsidP="007D1E76">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hace una inversión mensualmente en un contrato de Fondos de Inversión con el Banco BBVA, esto con el fin de contar con una reserva en dinero para el pago de aguinaldos que se hace en el mes de Diciembre.</w:t>
      </w:r>
    </w:p>
    <w:p w:rsidR="00C2135F" w:rsidRPr="00F23327" w:rsidRDefault="00C2135F"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Patrimonio de Organismos descentralizados de Control Presupuestario Indirecto:</w:t>
      </w:r>
    </w:p>
    <w:p w:rsidR="00A23D75" w:rsidRPr="00F23327" w:rsidRDefault="00A23D75" w:rsidP="00A23D75">
      <w:pPr>
        <w:spacing w:after="0" w:line="240" w:lineRule="auto"/>
        <w:jc w:val="both"/>
        <w:rPr>
          <w:rFonts w:asciiTheme="minorHAnsi" w:hAnsiTheme="minorHAnsi" w:cstheme="minorHAnsi"/>
          <w:sz w:val="20"/>
          <w:szCs w:val="20"/>
        </w:rPr>
      </w:pPr>
    </w:p>
    <w:p w:rsidR="00A23D75" w:rsidRPr="00F23327" w:rsidRDefault="00A23D75" w:rsidP="00A23D7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c)</w:t>
      </w:r>
      <w:r w:rsidRPr="00F23327">
        <w:rPr>
          <w:rFonts w:asciiTheme="minorHAnsi" w:hAnsiTheme="minorHAnsi" w:cstheme="minorHAnsi"/>
        </w:rPr>
        <w:t xml:space="preserve"> Inversiones en empresas de participación mayoritaria:</w:t>
      </w:r>
    </w:p>
    <w:p w:rsidR="00A23D75" w:rsidRPr="00F23327" w:rsidRDefault="00A23D75" w:rsidP="00A23D75">
      <w:pPr>
        <w:spacing w:after="0" w:line="240" w:lineRule="auto"/>
        <w:jc w:val="both"/>
        <w:rPr>
          <w:rFonts w:asciiTheme="minorHAnsi" w:hAnsiTheme="minorHAnsi" w:cstheme="minorHAnsi"/>
          <w:sz w:val="20"/>
          <w:szCs w:val="20"/>
        </w:rPr>
      </w:pPr>
    </w:p>
    <w:p w:rsidR="00A23D75" w:rsidRPr="00F23327" w:rsidRDefault="00A23D75" w:rsidP="00A23D7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Inversiones en empresas de participación minoritaria:</w:t>
      </w:r>
    </w:p>
    <w:p w:rsidR="00A23D75" w:rsidRPr="00F23327" w:rsidRDefault="00A23D75" w:rsidP="007D1E76">
      <w:pPr>
        <w:spacing w:after="0" w:line="240" w:lineRule="auto"/>
        <w:jc w:val="both"/>
        <w:rPr>
          <w:rFonts w:asciiTheme="minorHAnsi" w:hAnsiTheme="minorHAnsi" w:cstheme="minorHAnsi"/>
          <w:sz w:val="20"/>
          <w:szCs w:val="20"/>
        </w:rPr>
      </w:pPr>
    </w:p>
    <w:p w:rsidR="007D1E76" w:rsidRPr="00F23327" w:rsidRDefault="00A23D75" w:rsidP="007D1E76">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A23D75" w:rsidRPr="00F23327" w:rsidRDefault="00A23D75"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e)</w:t>
      </w:r>
      <w:r w:rsidRPr="00F23327">
        <w:rPr>
          <w:rFonts w:asciiTheme="minorHAnsi" w:hAnsiTheme="minorHAnsi" w:cstheme="minorHAnsi"/>
        </w:rPr>
        <w:t xml:space="preserve"> Patrimonio de organismos descentralizados de control presupuestario directo, según corresponda:</w:t>
      </w:r>
    </w:p>
    <w:p w:rsidR="00A23D75" w:rsidRPr="00F23327" w:rsidRDefault="00A23D75" w:rsidP="00A23D75">
      <w:pPr>
        <w:spacing w:after="0" w:line="240" w:lineRule="auto"/>
        <w:jc w:val="both"/>
        <w:rPr>
          <w:rFonts w:asciiTheme="minorHAnsi" w:hAnsiTheme="minorHAnsi" w:cstheme="minorHAnsi"/>
          <w:sz w:val="20"/>
          <w:szCs w:val="20"/>
        </w:rPr>
      </w:pPr>
    </w:p>
    <w:p w:rsidR="00A23D75" w:rsidRPr="00F23327" w:rsidRDefault="00A23D75" w:rsidP="00A23D7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9. Fidei</w:t>
      </w:r>
      <w:r w:rsidR="005E231E" w:rsidRPr="00F23327">
        <w:rPr>
          <w:rFonts w:asciiTheme="minorHAnsi" w:hAnsiTheme="minorHAnsi" w:cstheme="minorHAnsi"/>
          <w:b/>
        </w:rPr>
        <w:t>comisos, Mandatos y Análogos:</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Se deberá informar:</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Por ramo administrativo que los reporta:</w:t>
      </w:r>
    </w:p>
    <w:p w:rsidR="00A23D75" w:rsidRPr="00F23327" w:rsidRDefault="00A23D75" w:rsidP="00A23D75">
      <w:pPr>
        <w:spacing w:after="0" w:line="240" w:lineRule="auto"/>
        <w:jc w:val="both"/>
        <w:rPr>
          <w:rFonts w:asciiTheme="minorHAnsi" w:hAnsiTheme="minorHAnsi" w:cstheme="minorHAnsi"/>
          <w:sz w:val="20"/>
          <w:szCs w:val="20"/>
        </w:rPr>
      </w:pPr>
    </w:p>
    <w:p w:rsidR="00A23D75" w:rsidRPr="00F23327" w:rsidRDefault="00A23D75" w:rsidP="00A23D7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A23D75" w:rsidRPr="00F23327" w:rsidRDefault="00A23D75"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Enlistar los de mayor monto de disponibilidad, relacionando aquéllos que conforman el 80% de las disponibilidades:</w:t>
      </w:r>
    </w:p>
    <w:p w:rsidR="00A23D75" w:rsidRPr="00F23327" w:rsidRDefault="00A23D75" w:rsidP="00A23D75">
      <w:pPr>
        <w:spacing w:after="0" w:line="240" w:lineRule="auto"/>
        <w:jc w:val="both"/>
        <w:rPr>
          <w:rFonts w:asciiTheme="minorHAnsi" w:hAnsiTheme="minorHAnsi" w:cstheme="minorHAnsi"/>
          <w:sz w:val="20"/>
          <w:szCs w:val="20"/>
        </w:rPr>
      </w:pPr>
    </w:p>
    <w:p w:rsidR="00A23D75" w:rsidRPr="00F23327" w:rsidRDefault="00A23D75" w:rsidP="00A23D7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7D1E76" w:rsidRPr="00F23327" w:rsidRDefault="007D1E76" w:rsidP="007D1E76">
      <w:pPr>
        <w:spacing w:after="0" w:line="240" w:lineRule="auto"/>
        <w:jc w:val="both"/>
        <w:rPr>
          <w:rFonts w:asciiTheme="minorHAnsi" w:hAnsiTheme="minorHAnsi" w:cstheme="minorHAnsi"/>
        </w:rPr>
      </w:pPr>
    </w:p>
    <w:p w:rsidR="00720037"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10. Reporte de la Recaudación:</w:t>
      </w:r>
    </w:p>
    <w:p w:rsidR="003C7790" w:rsidRPr="00F23327" w:rsidRDefault="003C7790" w:rsidP="007D1E76">
      <w:pPr>
        <w:spacing w:after="0" w:line="240" w:lineRule="auto"/>
        <w:jc w:val="both"/>
        <w:rPr>
          <w:rFonts w:asciiTheme="minorHAnsi" w:hAnsiTheme="minorHAnsi" w:cstheme="minorHAnsi"/>
          <w:b/>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A23D75" w:rsidRDefault="00A23D75" w:rsidP="007D1E76">
      <w:pPr>
        <w:spacing w:after="0" w:line="240" w:lineRule="auto"/>
        <w:jc w:val="both"/>
        <w:rPr>
          <w:rFonts w:ascii="Comic Sans MS" w:hAnsi="Comic Sans MS"/>
          <w:sz w:val="20"/>
          <w:szCs w:val="20"/>
        </w:rPr>
      </w:pPr>
    </w:p>
    <w:tbl>
      <w:tblPr>
        <w:tblW w:w="8580" w:type="dxa"/>
        <w:tblInd w:w="60" w:type="dxa"/>
        <w:tblCellMar>
          <w:left w:w="70" w:type="dxa"/>
          <w:right w:w="70" w:type="dxa"/>
        </w:tblCellMar>
        <w:tblLook w:val="04A0" w:firstRow="1" w:lastRow="0" w:firstColumn="1" w:lastColumn="0" w:noHBand="0" w:noVBand="1"/>
      </w:tblPr>
      <w:tblGrid>
        <w:gridCol w:w="4540"/>
        <w:gridCol w:w="1900"/>
        <w:gridCol w:w="2140"/>
      </w:tblGrid>
      <w:tr w:rsidR="00305565" w:rsidRPr="00F23327" w:rsidTr="00CA5745">
        <w:trPr>
          <w:trHeight w:val="315"/>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rsidR="00305565" w:rsidRPr="00F23327" w:rsidRDefault="00305565" w:rsidP="00CA5745">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rsidR="00305565" w:rsidRPr="00F23327" w:rsidRDefault="00305565" w:rsidP="00CA5745">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RECAUDADO</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rsidR="00305565" w:rsidRPr="00F23327" w:rsidRDefault="00305565" w:rsidP="00CA5745">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DE REC</w:t>
            </w:r>
          </w:p>
        </w:tc>
      </w:tr>
      <w:tr w:rsidR="00353E06" w:rsidRPr="00F23327" w:rsidTr="009A4E77">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53E06" w:rsidRPr="00F23327" w:rsidRDefault="00353E06" w:rsidP="00353E06">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Derechos</w:t>
            </w:r>
          </w:p>
        </w:tc>
        <w:tc>
          <w:tcPr>
            <w:tcW w:w="1900" w:type="dxa"/>
            <w:tcBorders>
              <w:top w:val="nil"/>
              <w:left w:val="nil"/>
              <w:bottom w:val="single" w:sz="4" w:space="0" w:color="000000"/>
              <w:right w:val="single" w:sz="8" w:space="0" w:color="000000"/>
            </w:tcBorders>
            <w:shd w:val="clear" w:color="auto" w:fill="auto"/>
            <w:vAlign w:val="center"/>
            <w:hideMark/>
          </w:tcPr>
          <w:p w:rsidR="00353E06" w:rsidRDefault="001D5485" w:rsidP="00CB3CB0">
            <w:pPr>
              <w:spacing w:after="0" w:line="240" w:lineRule="auto"/>
              <w:jc w:val="right"/>
              <w:rPr>
                <w:rFonts w:ascii="Arial" w:hAnsi="Arial" w:cs="Arial"/>
                <w:color w:val="000000"/>
                <w:sz w:val="16"/>
                <w:szCs w:val="16"/>
              </w:rPr>
            </w:pPr>
            <w:r>
              <w:rPr>
                <w:rFonts w:ascii="Arial" w:hAnsi="Arial" w:cs="Arial"/>
                <w:color w:val="000000"/>
                <w:sz w:val="16"/>
                <w:szCs w:val="16"/>
              </w:rPr>
              <w:t>870,421.00</w:t>
            </w:r>
          </w:p>
          <w:p w:rsidR="00CB3CB0" w:rsidRDefault="00CB3CB0" w:rsidP="00353E06">
            <w:pPr>
              <w:spacing w:after="0" w:line="240" w:lineRule="auto"/>
              <w:jc w:val="right"/>
              <w:rPr>
                <w:rFonts w:ascii="Arial" w:hAnsi="Arial" w:cs="Arial"/>
                <w:color w:val="000000"/>
                <w:sz w:val="16"/>
                <w:szCs w:val="16"/>
                <w:lang w:eastAsia="es-MX"/>
              </w:rPr>
            </w:pPr>
          </w:p>
        </w:tc>
        <w:tc>
          <w:tcPr>
            <w:tcW w:w="2140" w:type="dxa"/>
            <w:tcBorders>
              <w:top w:val="nil"/>
              <w:left w:val="nil"/>
              <w:bottom w:val="single" w:sz="4" w:space="0" w:color="000000"/>
              <w:right w:val="single" w:sz="8" w:space="0" w:color="auto"/>
            </w:tcBorders>
            <w:shd w:val="clear" w:color="auto" w:fill="auto"/>
            <w:vAlign w:val="bottom"/>
            <w:hideMark/>
          </w:tcPr>
          <w:p w:rsidR="00353E06" w:rsidRDefault="00353E06" w:rsidP="00353E06">
            <w:pPr>
              <w:spacing w:after="0" w:line="240" w:lineRule="auto"/>
              <w:rPr>
                <w:color w:val="000000"/>
                <w:lang w:eastAsia="es-MX"/>
              </w:rPr>
            </w:pPr>
            <w:r>
              <w:rPr>
                <w:color w:val="000000"/>
              </w:rPr>
              <w:t xml:space="preserve">               </w:t>
            </w:r>
            <w:r w:rsidR="001D5485">
              <w:rPr>
                <w:color w:val="000000"/>
              </w:rPr>
              <w:t>5</w:t>
            </w:r>
            <w:r>
              <w:rPr>
                <w:color w:val="000000"/>
              </w:rPr>
              <w:t xml:space="preserve"> %</w:t>
            </w:r>
          </w:p>
        </w:tc>
      </w:tr>
      <w:tr w:rsidR="00353E06" w:rsidRPr="00F23327" w:rsidTr="009A4E77">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53E06" w:rsidRPr="00F23327" w:rsidRDefault="00353E06" w:rsidP="00353E06">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center"/>
            <w:hideMark/>
          </w:tcPr>
          <w:p w:rsidR="00353E06" w:rsidRDefault="001D5485" w:rsidP="00353E06">
            <w:pPr>
              <w:spacing w:after="0" w:line="240" w:lineRule="auto"/>
              <w:jc w:val="right"/>
              <w:rPr>
                <w:rFonts w:ascii="Arial" w:hAnsi="Arial" w:cs="Arial"/>
                <w:color w:val="000000"/>
                <w:sz w:val="16"/>
                <w:szCs w:val="16"/>
              </w:rPr>
            </w:pPr>
            <w:r>
              <w:rPr>
                <w:rFonts w:ascii="Arial" w:hAnsi="Arial" w:cs="Arial"/>
                <w:color w:val="000000"/>
                <w:sz w:val="16"/>
                <w:szCs w:val="16"/>
              </w:rPr>
              <w:t>117,992.69</w:t>
            </w:r>
          </w:p>
          <w:p w:rsidR="00CB3CB0" w:rsidRDefault="00CB3CB0" w:rsidP="00353E06">
            <w:pPr>
              <w:spacing w:after="0" w:line="240" w:lineRule="auto"/>
              <w:jc w:val="right"/>
              <w:rPr>
                <w:rFonts w:ascii="Arial" w:hAnsi="Arial" w:cs="Arial"/>
                <w:color w:val="000000"/>
                <w:sz w:val="16"/>
                <w:szCs w:val="16"/>
              </w:rPr>
            </w:pPr>
          </w:p>
        </w:tc>
        <w:tc>
          <w:tcPr>
            <w:tcW w:w="2140" w:type="dxa"/>
            <w:tcBorders>
              <w:top w:val="nil"/>
              <w:left w:val="nil"/>
              <w:bottom w:val="single" w:sz="4" w:space="0" w:color="000000"/>
              <w:right w:val="single" w:sz="8" w:space="0" w:color="auto"/>
            </w:tcBorders>
            <w:shd w:val="clear" w:color="auto" w:fill="auto"/>
            <w:vAlign w:val="bottom"/>
            <w:hideMark/>
          </w:tcPr>
          <w:p w:rsidR="00353E06" w:rsidRDefault="00353E06" w:rsidP="00353E06">
            <w:pPr>
              <w:rPr>
                <w:color w:val="000000"/>
              </w:rPr>
            </w:pPr>
            <w:r>
              <w:rPr>
                <w:color w:val="000000"/>
              </w:rPr>
              <w:t xml:space="preserve">               </w:t>
            </w:r>
            <w:r w:rsidR="001D5485">
              <w:rPr>
                <w:color w:val="000000"/>
              </w:rPr>
              <w:t>1</w:t>
            </w:r>
            <w:r>
              <w:rPr>
                <w:color w:val="000000"/>
              </w:rPr>
              <w:t xml:space="preserve"> %</w:t>
            </w:r>
          </w:p>
        </w:tc>
      </w:tr>
      <w:tr w:rsidR="00353E06" w:rsidRPr="00F23327" w:rsidTr="009A4E77">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53E06" w:rsidRPr="00F23327" w:rsidRDefault="00353E06" w:rsidP="00353E06">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Aprovechamiento</w:t>
            </w:r>
          </w:p>
          <w:p w:rsidR="00353E06" w:rsidRPr="00F23327" w:rsidRDefault="00353E06" w:rsidP="00353E06">
            <w:pPr>
              <w:spacing w:after="0" w:line="240" w:lineRule="auto"/>
              <w:rPr>
                <w:rFonts w:asciiTheme="minorHAnsi" w:eastAsia="Times New Roman" w:hAnsiTheme="minorHAnsi" w:cstheme="minorHAns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center"/>
            <w:hideMark/>
          </w:tcPr>
          <w:p w:rsidR="00353E06" w:rsidRDefault="001D5485" w:rsidP="00353E06">
            <w:pPr>
              <w:spacing w:after="0" w:line="240" w:lineRule="auto"/>
              <w:jc w:val="right"/>
              <w:rPr>
                <w:rFonts w:ascii="Arial" w:hAnsi="Arial" w:cs="Arial"/>
                <w:color w:val="000000"/>
                <w:sz w:val="16"/>
                <w:szCs w:val="16"/>
              </w:rPr>
            </w:pPr>
            <w:r>
              <w:rPr>
                <w:rFonts w:ascii="Arial" w:hAnsi="Arial" w:cs="Arial"/>
                <w:color w:val="000000"/>
                <w:sz w:val="16"/>
                <w:szCs w:val="16"/>
              </w:rPr>
              <w:t>40,569.00</w:t>
            </w:r>
          </w:p>
        </w:tc>
        <w:tc>
          <w:tcPr>
            <w:tcW w:w="2140" w:type="dxa"/>
            <w:tcBorders>
              <w:top w:val="nil"/>
              <w:left w:val="nil"/>
              <w:bottom w:val="single" w:sz="4" w:space="0" w:color="000000"/>
              <w:right w:val="single" w:sz="8" w:space="0" w:color="auto"/>
            </w:tcBorders>
            <w:shd w:val="clear" w:color="auto" w:fill="auto"/>
            <w:vAlign w:val="bottom"/>
            <w:hideMark/>
          </w:tcPr>
          <w:p w:rsidR="00353E06" w:rsidRDefault="00353E06" w:rsidP="00353E06">
            <w:pPr>
              <w:rPr>
                <w:color w:val="000000"/>
              </w:rPr>
            </w:pPr>
            <w:r>
              <w:rPr>
                <w:color w:val="000000"/>
              </w:rPr>
              <w:t xml:space="preserve">               </w:t>
            </w:r>
            <w:r w:rsidR="001D5485">
              <w:rPr>
                <w:color w:val="000000"/>
              </w:rPr>
              <w:t>0</w:t>
            </w:r>
            <w:r>
              <w:rPr>
                <w:color w:val="000000"/>
              </w:rPr>
              <w:t xml:space="preserve"> %</w:t>
            </w:r>
          </w:p>
        </w:tc>
      </w:tr>
      <w:tr w:rsidR="00353E06" w:rsidRPr="00F23327" w:rsidTr="002D0BB2">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353E06" w:rsidRPr="00F23327" w:rsidRDefault="00353E06" w:rsidP="00353E06">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Ingresos por ventas de bienes y servicios</w:t>
            </w:r>
          </w:p>
          <w:p w:rsidR="00353E06" w:rsidRPr="00F23327" w:rsidRDefault="00353E06" w:rsidP="00353E06">
            <w:pPr>
              <w:spacing w:after="0" w:line="240" w:lineRule="auto"/>
              <w:rPr>
                <w:rFonts w:asciiTheme="minorHAnsi" w:eastAsia="Times New Roman" w:hAnsiTheme="minorHAnsi" w:cstheme="minorHAns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center"/>
          </w:tcPr>
          <w:p w:rsidR="00353E06" w:rsidRDefault="001D5485" w:rsidP="00353E06">
            <w:pPr>
              <w:spacing w:after="0" w:line="240" w:lineRule="auto"/>
              <w:jc w:val="right"/>
              <w:rPr>
                <w:rFonts w:ascii="Arial" w:hAnsi="Arial" w:cs="Arial"/>
                <w:color w:val="000000"/>
                <w:sz w:val="16"/>
                <w:szCs w:val="16"/>
              </w:rPr>
            </w:pPr>
            <w:r>
              <w:rPr>
                <w:rFonts w:ascii="Arial" w:hAnsi="Arial" w:cs="Arial"/>
                <w:color w:val="000000"/>
                <w:sz w:val="16"/>
                <w:szCs w:val="16"/>
              </w:rPr>
              <w:t>368,491.00</w:t>
            </w:r>
          </w:p>
        </w:tc>
        <w:tc>
          <w:tcPr>
            <w:tcW w:w="2140" w:type="dxa"/>
            <w:tcBorders>
              <w:top w:val="nil"/>
              <w:left w:val="nil"/>
              <w:bottom w:val="single" w:sz="4" w:space="0" w:color="000000"/>
              <w:right w:val="single" w:sz="8" w:space="0" w:color="auto"/>
            </w:tcBorders>
            <w:shd w:val="clear" w:color="auto" w:fill="auto"/>
            <w:vAlign w:val="bottom"/>
          </w:tcPr>
          <w:p w:rsidR="00353E06" w:rsidRDefault="00353E06" w:rsidP="00353E06">
            <w:pPr>
              <w:rPr>
                <w:color w:val="000000"/>
              </w:rPr>
            </w:pPr>
            <w:r>
              <w:rPr>
                <w:color w:val="000000"/>
              </w:rPr>
              <w:t xml:space="preserve">              </w:t>
            </w:r>
            <w:r w:rsidR="001D5485">
              <w:rPr>
                <w:color w:val="000000"/>
              </w:rPr>
              <w:t xml:space="preserve"> 2</w:t>
            </w:r>
            <w:r>
              <w:rPr>
                <w:color w:val="000000"/>
              </w:rPr>
              <w:t xml:space="preserve"> %</w:t>
            </w:r>
          </w:p>
        </w:tc>
      </w:tr>
      <w:tr w:rsidR="00353E06" w:rsidRPr="00F23327"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353E06" w:rsidRPr="00F23327" w:rsidRDefault="00353E06" w:rsidP="00353E06">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Participaciones y aportaciones</w:t>
            </w:r>
          </w:p>
        </w:tc>
        <w:tc>
          <w:tcPr>
            <w:tcW w:w="1900" w:type="dxa"/>
            <w:tcBorders>
              <w:top w:val="nil"/>
              <w:left w:val="nil"/>
              <w:bottom w:val="single" w:sz="4" w:space="0" w:color="000000"/>
              <w:right w:val="single" w:sz="8" w:space="0" w:color="000000"/>
            </w:tcBorders>
            <w:shd w:val="clear" w:color="auto" w:fill="auto"/>
            <w:vAlign w:val="bottom"/>
          </w:tcPr>
          <w:p w:rsidR="00CB3CB0" w:rsidRDefault="00353E06" w:rsidP="00353E06">
            <w:pPr>
              <w:spacing w:after="0" w:line="240" w:lineRule="auto"/>
              <w:jc w:val="right"/>
              <w:rPr>
                <w:rFonts w:ascii="Arial" w:hAnsi="Arial" w:cs="Arial"/>
                <w:color w:val="000000"/>
                <w:sz w:val="16"/>
                <w:szCs w:val="16"/>
              </w:rPr>
            </w:pPr>
            <w:r w:rsidRPr="00F46A2C">
              <w:rPr>
                <w:rFonts w:ascii="Arial" w:hAnsi="Arial" w:cs="Arial"/>
                <w:color w:val="000000"/>
                <w:sz w:val="16"/>
                <w:szCs w:val="16"/>
              </w:rPr>
              <w:t xml:space="preserve">         </w:t>
            </w:r>
            <w:r w:rsidR="001D5485">
              <w:rPr>
                <w:rFonts w:ascii="Arial" w:hAnsi="Arial" w:cs="Arial"/>
                <w:color w:val="000000"/>
                <w:sz w:val="16"/>
                <w:szCs w:val="16"/>
              </w:rPr>
              <w:t>638,968.30</w:t>
            </w:r>
          </w:p>
          <w:p w:rsidR="00353E06" w:rsidRPr="00F46A2C" w:rsidRDefault="00CB3CB0" w:rsidP="00353E06">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r w:rsidR="00353E06" w:rsidRPr="00F46A2C">
              <w:rPr>
                <w:rFonts w:ascii="Arial" w:hAnsi="Arial" w:cs="Arial"/>
                <w:color w:val="000000"/>
                <w:sz w:val="16"/>
                <w:szCs w:val="16"/>
              </w:rPr>
              <w:t xml:space="preserve"> </w:t>
            </w:r>
          </w:p>
        </w:tc>
        <w:tc>
          <w:tcPr>
            <w:tcW w:w="2140" w:type="dxa"/>
            <w:tcBorders>
              <w:top w:val="nil"/>
              <w:left w:val="nil"/>
              <w:bottom w:val="single" w:sz="4" w:space="0" w:color="000000"/>
              <w:right w:val="single" w:sz="8" w:space="0" w:color="auto"/>
            </w:tcBorders>
            <w:shd w:val="clear" w:color="auto" w:fill="auto"/>
            <w:vAlign w:val="bottom"/>
          </w:tcPr>
          <w:p w:rsidR="00353E06" w:rsidRDefault="00353E06" w:rsidP="00353E06">
            <w:pPr>
              <w:rPr>
                <w:color w:val="000000"/>
              </w:rPr>
            </w:pPr>
            <w:r>
              <w:rPr>
                <w:color w:val="000000"/>
              </w:rPr>
              <w:t xml:space="preserve">               </w:t>
            </w:r>
            <w:r w:rsidR="001D5485">
              <w:rPr>
                <w:color w:val="000000"/>
              </w:rPr>
              <w:t xml:space="preserve">6 </w:t>
            </w:r>
            <w:r>
              <w:rPr>
                <w:color w:val="000000"/>
              </w:rPr>
              <w:t>%</w:t>
            </w:r>
          </w:p>
        </w:tc>
      </w:tr>
      <w:tr w:rsidR="00353E06" w:rsidRPr="00F23327"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353E06" w:rsidRPr="00F23327" w:rsidRDefault="00353E06" w:rsidP="00353E06">
            <w:pPr>
              <w:spacing w:after="0" w:line="240" w:lineRule="auto"/>
              <w:rPr>
                <w:rFonts w:asciiTheme="minorHAnsi" w:eastAsia="Times New Roman" w:hAnsiTheme="minorHAnsi" w:cstheme="minorHAnsi"/>
                <w:b/>
                <w:bCs/>
                <w:color w:val="000000"/>
                <w:sz w:val="20"/>
                <w:szCs w:val="20"/>
                <w:lang w:eastAsia="es-MX"/>
              </w:rPr>
            </w:pPr>
            <w:proofErr w:type="spellStart"/>
            <w:r w:rsidRPr="00F23327">
              <w:rPr>
                <w:rFonts w:asciiTheme="minorHAnsi" w:eastAsia="Times New Roman" w:hAnsiTheme="minorHAnsi" w:cstheme="minorHAnsi"/>
                <w:b/>
                <w:bCs/>
                <w:color w:val="000000"/>
                <w:sz w:val="20"/>
                <w:szCs w:val="20"/>
                <w:lang w:eastAsia="es-MX"/>
              </w:rPr>
              <w:t>Part</w:t>
            </w:r>
            <w:proofErr w:type="spellEnd"/>
            <w:r w:rsidRPr="00F23327">
              <w:rPr>
                <w:rFonts w:asciiTheme="minorHAnsi" w:eastAsia="Times New Roman" w:hAnsiTheme="minorHAnsi" w:cstheme="minorHAnsi"/>
                <w:b/>
                <w:bCs/>
                <w:color w:val="000000"/>
                <w:sz w:val="20"/>
                <w:szCs w:val="20"/>
                <w:lang w:eastAsia="es-MX"/>
              </w:rPr>
              <w:t>. Ayudas y Transferencias</w:t>
            </w:r>
          </w:p>
        </w:tc>
        <w:tc>
          <w:tcPr>
            <w:tcW w:w="1900" w:type="dxa"/>
            <w:tcBorders>
              <w:top w:val="nil"/>
              <w:left w:val="nil"/>
              <w:bottom w:val="single" w:sz="4" w:space="0" w:color="000000"/>
              <w:right w:val="single" w:sz="8" w:space="0" w:color="000000"/>
            </w:tcBorders>
            <w:shd w:val="clear" w:color="auto" w:fill="auto"/>
            <w:vAlign w:val="bottom"/>
          </w:tcPr>
          <w:p w:rsidR="00353E06" w:rsidRPr="00F46A2C" w:rsidRDefault="001D5485" w:rsidP="001D5485">
            <w:pPr>
              <w:spacing w:after="0" w:line="240" w:lineRule="auto"/>
              <w:jc w:val="right"/>
              <w:rPr>
                <w:rFonts w:ascii="Arial" w:hAnsi="Arial" w:cs="Arial"/>
                <w:color w:val="000000"/>
                <w:sz w:val="16"/>
                <w:szCs w:val="16"/>
              </w:rPr>
            </w:pPr>
            <w:r>
              <w:rPr>
                <w:rFonts w:ascii="Arial" w:hAnsi="Arial" w:cs="Arial"/>
                <w:color w:val="000000"/>
                <w:sz w:val="16"/>
                <w:szCs w:val="16"/>
              </w:rPr>
              <w:t>14,322,251.15</w:t>
            </w:r>
          </w:p>
        </w:tc>
        <w:tc>
          <w:tcPr>
            <w:tcW w:w="2140" w:type="dxa"/>
            <w:tcBorders>
              <w:top w:val="nil"/>
              <w:left w:val="nil"/>
              <w:bottom w:val="single" w:sz="4" w:space="0" w:color="000000"/>
              <w:right w:val="single" w:sz="8" w:space="0" w:color="auto"/>
            </w:tcBorders>
            <w:shd w:val="clear" w:color="auto" w:fill="auto"/>
            <w:vAlign w:val="bottom"/>
          </w:tcPr>
          <w:p w:rsidR="00353E06" w:rsidRDefault="00353E06" w:rsidP="00353E06">
            <w:pPr>
              <w:rPr>
                <w:color w:val="000000"/>
              </w:rPr>
            </w:pPr>
            <w:r>
              <w:rPr>
                <w:color w:val="000000"/>
              </w:rPr>
              <w:t xml:space="preserve">             </w:t>
            </w:r>
            <w:r w:rsidR="001D5485">
              <w:rPr>
                <w:color w:val="000000"/>
              </w:rPr>
              <w:t>88</w:t>
            </w:r>
            <w:r>
              <w:rPr>
                <w:color w:val="000000"/>
              </w:rPr>
              <w:t>%</w:t>
            </w:r>
          </w:p>
        </w:tc>
      </w:tr>
      <w:tr w:rsidR="001D5485" w:rsidRPr="00F23327"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1D5485" w:rsidRPr="00F23327" w:rsidRDefault="001D5485" w:rsidP="001D5485">
            <w:pPr>
              <w:spacing w:after="0" w:line="240" w:lineRule="auto"/>
              <w:jc w:val="right"/>
              <w:rPr>
                <w:rFonts w:asciiTheme="minorHAnsi" w:eastAsia="Times New Roman" w:hAnsiTheme="minorHAnsi" w:cstheme="minorHAnsi"/>
                <w:b/>
                <w:bCs/>
                <w:color w:val="000000"/>
                <w:sz w:val="20"/>
                <w:szCs w:val="20"/>
                <w:lang w:eastAsia="es-MX"/>
              </w:rPr>
            </w:pPr>
            <w:r>
              <w:rPr>
                <w:rFonts w:asciiTheme="minorHAnsi" w:eastAsia="Times New Roman" w:hAnsiTheme="minorHAnsi" w:cstheme="minorHAnsi"/>
                <w:b/>
                <w:bCs/>
                <w:color w:val="000000"/>
                <w:sz w:val="20"/>
                <w:szCs w:val="20"/>
                <w:lang w:eastAsia="es-MX"/>
              </w:rPr>
              <w:t>TOTAL</w:t>
            </w:r>
          </w:p>
        </w:tc>
        <w:tc>
          <w:tcPr>
            <w:tcW w:w="1900" w:type="dxa"/>
            <w:tcBorders>
              <w:top w:val="nil"/>
              <w:left w:val="nil"/>
              <w:bottom w:val="single" w:sz="4" w:space="0" w:color="000000"/>
              <w:right w:val="single" w:sz="8" w:space="0" w:color="000000"/>
            </w:tcBorders>
            <w:shd w:val="clear" w:color="auto" w:fill="auto"/>
            <w:vAlign w:val="bottom"/>
          </w:tcPr>
          <w:p w:rsidR="001D5485" w:rsidRDefault="001D5485" w:rsidP="001D5485">
            <w:pPr>
              <w:spacing w:after="0" w:line="240" w:lineRule="auto"/>
              <w:jc w:val="right"/>
              <w:rPr>
                <w:color w:val="000000"/>
              </w:rPr>
            </w:pPr>
          </w:p>
          <w:p w:rsidR="001D5485" w:rsidRDefault="001D5485" w:rsidP="001D5485">
            <w:pPr>
              <w:spacing w:after="0" w:line="240" w:lineRule="auto"/>
              <w:jc w:val="right"/>
              <w:rPr>
                <w:color w:val="000000"/>
              </w:rPr>
            </w:pPr>
            <w:r>
              <w:rPr>
                <w:color w:val="000000"/>
              </w:rPr>
              <w:t>16,358,693.14</w:t>
            </w:r>
          </w:p>
          <w:p w:rsidR="001D5485" w:rsidRDefault="001D5485" w:rsidP="001D5485">
            <w:pPr>
              <w:spacing w:after="0" w:line="240" w:lineRule="auto"/>
              <w:jc w:val="right"/>
              <w:rPr>
                <w:rFonts w:ascii="Arial" w:hAnsi="Arial" w:cs="Arial"/>
                <w:color w:val="000000"/>
                <w:sz w:val="16"/>
                <w:szCs w:val="16"/>
              </w:rPr>
            </w:pPr>
          </w:p>
        </w:tc>
        <w:tc>
          <w:tcPr>
            <w:tcW w:w="2140" w:type="dxa"/>
            <w:tcBorders>
              <w:top w:val="nil"/>
              <w:left w:val="nil"/>
              <w:bottom w:val="single" w:sz="4" w:space="0" w:color="000000"/>
              <w:right w:val="single" w:sz="8" w:space="0" w:color="auto"/>
            </w:tcBorders>
            <w:shd w:val="clear" w:color="auto" w:fill="auto"/>
            <w:vAlign w:val="bottom"/>
          </w:tcPr>
          <w:p w:rsidR="001D5485" w:rsidRDefault="001D5485" w:rsidP="001D5485">
            <w:pPr>
              <w:jc w:val="center"/>
              <w:rPr>
                <w:color w:val="000000"/>
              </w:rPr>
            </w:pPr>
            <w:r w:rsidRPr="00F23327">
              <w:rPr>
                <w:rFonts w:asciiTheme="minorHAnsi" w:eastAsia="Times New Roman" w:hAnsiTheme="minorHAnsi" w:cstheme="minorHAnsi"/>
                <w:color w:val="000000"/>
                <w:sz w:val="20"/>
                <w:szCs w:val="20"/>
                <w:lang w:eastAsia="es-MX"/>
              </w:rPr>
              <w:t>100%</w:t>
            </w:r>
          </w:p>
        </w:tc>
      </w:tr>
    </w:tbl>
    <w:p w:rsidR="00305565" w:rsidRDefault="00305565"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305565" w:rsidRPr="00E74967" w:rsidRDefault="00305565" w:rsidP="007D1E76">
      <w:pPr>
        <w:spacing w:after="0" w:line="240" w:lineRule="auto"/>
        <w:jc w:val="both"/>
        <w:rPr>
          <w:rFonts w:cs="Calibri"/>
        </w:rPr>
      </w:pPr>
    </w:p>
    <w:tbl>
      <w:tblPr>
        <w:tblW w:w="8580" w:type="dxa"/>
        <w:tblInd w:w="60" w:type="dxa"/>
        <w:tblCellMar>
          <w:left w:w="70" w:type="dxa"/>
          <w:right w:w="70" w:type="dxa"/>
        </w:tblCellMar>
        <w:tblLook w:val="04A0" w:firstRow="1" w:lastRow="0" w:firstColumn="1" w:lastColumn="0" w:noHBand="0" w:noVBand="1"/>
      </w:tblPr>
      <w:tblGrid>
        <w:gridCol w:w="4540"/>
        <w:gridCol w:w="1900"/>
        <w:gridCol w:w="2140"/>
      </w:tblGrid>
      <w:tr w:rsidR="00305565" w:rsidRPr="00F23327" w:rsidTr="00CA5745">
        <w:trPr>
          <w:trHeight w:val="315"/>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rsidR="00305565" w:rsidRPr="00F23327" w:rsidRDefault="00305565" w:rsidP="00CA5745">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rsidR="00305565" w:rsidRPr="00F23327" w:rsidRDefault="00305565" w:rsidP="00CA5745">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PROYECTADO ANUAL</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rsidR="00305565" w:rsidRPr="00F23327" w:rsidRDefault="00305565" w:rsidP="00CA5745">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 </w:t>
            </w:r>
          </w:p>
        </w:tc>
      </w:tr>
      <w:tr w:rsidR="001D5485" w:rsidRPr="00F23327" w:rsidTr="004A087A">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1D5485" w:rsidRPr="00F23327" w:rsidRDefault="001D5485" w:rsidP="001D5485">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Derechos</w:t>
            </w:r>
          </w:p>
        </w:tc>
        <w:tc>
          <w:tcPr>
            <w:tcW w:w="1900" w:type="dxa"/>
            <w:tcBorders>
              <w:top w:val="nil"/>
              <w:left w:val="nil"/>
              <w:bottom w:val="single" w:sz="4" w:space="0" w:color="000000"/>
              <w:right w:val="single" w:sz="8" w:space="0" w:color="000000"/>
            </w:tcBorders>
            <w:shd w:val="clear" w:color="auto" w:fill="auto"/>
            <w:vAlign w:val="center"/>
            <w:hideMark/>
          </w:tcPr>
          <w:p w:rsidR="001D5485" w:rsidRDefault="001D5485" w:rsidP="001D5485">
            <w:pPr>
              <w:spacing w:after="0" w:line="240" w:lineRule="auto"/>
              <w:jc w:val="right"/>
              <w:rPr>
                <w:rFonts w:ascii="Arial" w:hAnsi="Arial" w:cs="Arial"/>
                <w:color w:val="000000"/>
                <w:sz w:val="16"/>
                <w:szCs w:val="16"/>
              </w:rPr>
            </w:pPr>
            <w:r>
              <w:rPr>
                <w:rFonts w:ascii="Arial" w:hAnsi="Arial" w:cs="Arial"/>
                <w:color w:val="000000"/>
                <w:sz w:val="16"/>
                <w:szCs w:val="16"/>
              </w:rPr>
              <w:t>870,421.00</w:t>
            </w:r>
          </w:p>
          <w:p w:rsidR="001D5485" w:rsidRDefault="001D5485" w:rsidP="001D5485">
            <w:pPr>
              <w:spacing w:after="0" w:line="240" w:lineRule="auto"/>
              <w:jc w:val="right"/>
              <w:rPr>
                <w:rFonts w:ascii="Arial" w:hAnsi="Arial" w:cs="Arial"/>
                <w:color w:val="000000"/>
                <w:sz w:val="16"/>
                <w:szCs w:val="16"/>
                <w:lang w:eastAsia="es-MX"/>
              </w:rPr>
            </w:pPr>
          </w:p>
        </w:tc>
        <w:tc>
          <w:tcPr>
            <w:tcW w:w="2140" w:type="dxa"/>
            <w:tcBorders>
              <w:top w:val="nil"/>
              <w:left w:val="nil"/>
              <w:bottom w:val="single" w:sz="4" w:space="0" w:color="000000"/>
              <w:right w:val="single" w:sz="8" w:space="0" w:color="auto"/>
            </w:tcBorders>
            <w:shd w:val="clear" w:color="auto" w:fill="auto"/>
            <w:vAlign w:val="bottom"/>
            <w:hideMark/>
          </w:tcPr>
          <w:p w:rsidR="001D5485" w:rsidRDefault="001D5485" w:rsidP="001D5485">
            <w:pPr>
              <w:spacing w:after="0" w:line="240" w:lineRule="auto"/>
              <w:rPr>
                <w:color w:val="000000"/>
                <w:lang w:eastAsia="es-MX"/>
              </w:rPr>
            </w:pPr>
            <w:r>
              <w:rPr>
                <w:color w:val="000000"/>
              </w:rPr>
              <w:t xml:space="preserve">               5 %</w:t>
            </w:r>
          </w:p>
        </w:tc>
      </w:tr>
      <w:tr w:rsidR="001D5485" w:rsidRPr="00F23327" w:rsidTr="004A087A">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1D5485" w:rsidRPr="00F23327" w:rsidRDefault="001D5485" w:rsidP="001D5485">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center"/>
            <w:hideMark/>
          </w:tcPr>
          <w:p w:rsidR="001D5485" w:rsidRDefault="001D5485" w:rsidP="001D5485">
            <w:pPr>
              <w:spacing w:after="0" w:line="240" w:lineRule="auto"/>
              <w:jc w:val="right"/>
              <w:rPr>
                <w:rFonts w:ascii="Arial" w:hAnsi="Arial" w:cs="Arial"/>
                <w:color w:val="000000"/>
                <w:sz w:val="16"/>
                <w:szCs w:val="16"/>
              </w:rPr>
            </w:pPr>
            <w:r>
              <w:rPr>
                <w:rFonts w:ascii="Arial" w:hAnsi="Arial" w:cs="Arial"/>
                <w:color w:val="000000"/>
                <w:sz w:val="16"/>
                <w:szCs w:val="16"/>
              </w:rPr>
              <w:t>117,992.69</w:t>
            </w:r>
          </w:p>
          <w:p w:rsidR="001D5485" w:rsidRDefault="001D5485" w:rsidP="001D5485">
            <w:pPr>
              <w:spacing w:after="0" w:line="240" w:lineRule="auto"/>
              <w:jc w:val="right"/>
              <w:rPr>
                <w:rFonts w:ascii="Arial" w:hAnsi="Arial" w:cs="Arial"/>
                <w:color w:val="000000"/>
                <w:sz w:val="16"/>
                <w:szCs w:val="16"/>
              </w:rPr>
            </w:pPr>
          </w:p>
        </w:tc>
        <w:tc>
          <w:tcPr>
            <w:tcW w:w="2140" w:type="dxa"/>
            <w:tcBorders>
              <w:top w:val="nil"/>
              <w:left w:val="nil"/>
              <w:bottom w:val="single" w:sz="4" w:space="0" w:color="000000"/>
              <w:right w:val="single" w:sz="8" w:space="0" w:color="auto"/>
            </w:tcBorders>
            <w:shd w:val="clear" w:color="auto" w:fill="auto"/>
            <w:vAlign w:val="bottom"/>
            <w:hideMark/>
          </w:tcPr>
          <w:p w:rsidR="001D5485" w:rsidRDefault="001D5485" w:rsidP="001D5485">
            <w:pPr>
              <w:rPr>
                <w:color w:val="000000"/>
              </w:rPr>
            </w:pPr>
            <w:r>
              <w:rPr>
                <w:color w:val="000000"/>
              </w:rPr>
              <w:t xml:space="preserve">               1 %</w:t>
            </w:r>
          </w:p>
        </w:tc>
      </w:tr>
      <w:tr w:rsidR="001D5485" w:rsidRPr="00F23327" w:rsidTr="004A087A">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1D5485" w:rsidRPr="00F23327" w:rsidRDefault="001D5485" w:rsidP="001D5485">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Aprovechamiento</w:t>
            </w:r>
          </w:p>
          <w:p w:rsidR="001D5485" w:rsidRPr="00F23327" w:rsidRDefault="001D5485" w:rsidP="001D5485">
            <w:pPr>
              <w:spacing w:after="0" w:line="240" w:lineRule="auto"/>
              <w:rPr>
                <w:rFonts w:asciiTheme="minorHAnsi" w:eastAsia="Times New Roman" w:hAnsiTheme="minorHAnsi" w:cstheme="minorHAns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center"/>
            <w:hideMark/>
          </w:tcPr>
          <w:p w:rsidR="001D5485" w:rsidRDefault="001D5485" w:rsidP="001D5485">
            <w:pPr>
              <w:spacing w:after="0" w:line="240" w:lineRule="auto"/>
              <w:jc w:val="right"/>
              <w:rPr>
                <w:rFonts w:ascii="Arial" w:hAnsi="Arial" w:cs="Arial"/>
                <w:color w:val="000000"/>
                <w:sz w:val="16"/>
                <w:szCs w:val="16"/>
              </w:rPr>
            </w:pPr>
            <w:r>
              <w:rPr>
                <w:rFonts w:ascii="Arial" w:hAnsi="Arial" w:cs="Arial"/>
                <w:color w:val="000000"/>
                <w:sz w:val="16"/>
                <w:szCs w:val="16"/>
              </w:rPr>
              <w:t>40,569.00</w:t>
            </w:r>
          </w:p>
        </w:tc>
        <w:tc>
          <w:tcPr>
            <w:tcW w:w="2140" w:type="dxa"/>
            <w:tcBorders>
              <w:top w:val="nil"/>
              <w:left w:val="nil"/>
              <w:bottom w:val="single" w:sz="4" w:space="0" w:color="000000"/>
              <w:right w:val="single" w:sz="8" w:space="0" w:color="auto"/>
            </w:tcBorders>
            <w:shd w:val="clear" w:color="auto" w:fill="auto"/>
            <w:vAlign w:val="bottom"/>
            <w:hideMark/>
          </w:tcPr>
          <w:p w:rsidR="001D5485" w:rsidRDefault="001D5485" w:rsidP="001D5485">
            <w:pPr>
              <w:rPr>
                <w:color w:val="000000"/>
              </w:rPr>
            </w:pPr>
            <w:r>
              <w:rPr>
                <w:color w:val="000000"/>
              </w:rPr>
              <w:t xml:space="preserve">               0 %</w:t>
            </w:r>
          </w:p>
        </w:tc>
      </w:tr>
      <w:tr w:rsidR="001D5485" w:rsidRPr="00F23327" w:rsidTr="004A087A">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1D5485" w:rsidRPr="00F23327" w:rsidRDefault="001D5485" w:rsidP="001D5485">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Ingresos por ventas de bienes y servicios</w:t>
            </w:r>
          </w:p>
          <w:p w:rsidR="001D5485" w:rsidRPr="00F23327" w:rsidRDefault="001D5485" w:rsidP="001D5485">
            <w:pPr>
              <w:spacing w:after="0" w:line="240" w:lineRule="auto"/>
              <w:rPr>
                <w:rFonts w:asciiTheme="minorHAnsi" w:eastAsia="Times New Roman" w:hAnsiTheme="minorHAnsi" w:cstheme="minorHAns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center"/>
          </w:tcPr>
          <w:p w:rsidR="001D5485" w:rsidRDefault="001D5485" w:rsidP="001D5485">
            <w:pPr>
              <w:spacing w:after="0" w:line="240" w:lineRule="auto"/>
              <w:jc w:val="right"/>
              <w:rPr>
                <w:rFonts w:ascii="Arial" w:hAnsi="Arial" w:cs="Arial"/>
                <w:color w:val="000000"/>
                <w:sz w:val="16"/>
                <w:szCs w:val="16"/>
              </w:rPr>
            </w:pPr>
            <w:r>
              <w:rPr>
                <w:rFonts w:ascii="Arial" w:hAnsi="Arial" w:cs="Arial"/>
                <w:color w:val="000000"/>
                <w:sz w:val="16"/>
                <w:szCs w:val="16"/>
              </w:rPr>
              <w:t>368,491.00</w:t>
            </w:r>
          </w:p>
        </w:tc>
        <w:tc>
          <w:tcPr>
            <w:tcW w:w="2140" w:type="dxa"/>
            <w:tcBorders>
              <w:top w:val="nil"/>
              <w:left w:val="nil"/>
              <w:bottom w:val="single" w:sz="4" w:space="0" w:color="000000"/>
              <w:right w:val="single" w:sz="8" w:space="0" w:color="auto"/>
            </w:tcBorders>
            <w:shd w:val="clear" w:color="auto" w:fill="auto"/>
            <w:vAlign w:val="bottom"/>
          </w:tcPr>
          <w:p w:rsidR="001D5485" w:rsidRDefault="001D5485" w:rsidP="001D5485">
            <w:pPr>
              <w:rPr>
                <w:color w:val="000000"/>
              </w:rPr>
            </w:pPr>
            <w:r>
              <w:rPr>
                <w:color w:val="000000"/>
              </w:rPr>
              <w:t xml:space="preserve">               2 %</w:t>
            </w:r>
          </w:p>
        </w:tc>
      </w:tr>
      <w:tr w:rsidR="001D5485" w:rsidRPr="00F23327"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1D5485" w:rsidRPr="00F23327" w:rsidRDefault="001D5485" w:rsidP="001D5485">
            <w:pPr>
              <w:spacing w:after="0" w:line="240" w:lineRule="auto"/>
              <w:rPr>
                <w:rFonts w:asciiTheme="minorHAnsi" w:eastAsia="Times New Roman" w:hAnsiTheme="minorHAnsi" w:cstheme="minorHAnsi"/>
                <w:b/>
                <w:bCs/>
                <w:color w:val="000000"/>
                <w:sz w:val="20"/>
                <w:szCs w:val="20"/>
                <w:lang w:eastAsia="es-MX"/>
              </w:rPr>
            </w:pPr>
            <w:r>
              <w:rPr>
                <w:rFonts w:asciiTheme="minorHAnsi" w:eastAsia="Times New Roman" w:hAnsiTheme="minorHAnsi" w:cstheme="minorHAnsi"/>
                <w:b/>
                <w:bCs/>
                <w:color w:val="000000"/>
                <w:sz w:val="20"/>
                <w:szCs w:val="20"/>
                <w:lang w:eastAsia="es-MX"/>
              </w:rPr>
              <w:t>Participaciones y Aportaciones</w:t>
            </w:r>
          </w:p>
        </w:tc>
        <w:tc>
          <w:tcPr>
            <w:tcW w:w="1900" w:type="dxa"/>
            <w:tcBorders>
              <w:top w:val="nil"/>
              <w:left w:val="nil"/>
              <w:bottom w:val="single" w:sz="4" w:space="0" w:color="000000"/>
              <w:right w:val="single" w:sz="8" w:space="0" w:color="000000"/>
            </w:tcBorders>
            <w:shd w:val="clear" w:color="auto" w:fill="auto"/>
            <w:vAlign w:val="bottom"/>
          </w:tcPr>
          <w:p w:rsidR="001D5485" w:rsidRDefault="001D5485" w:rsidP="001D5485">
            <w:pPr>
              <w:spacing w:after="0" w:line="240" w:lineRule="auto"/>
              <w:jc w:val="right"/>
              <w:rPr>
                <w:rFonts w:ascii="Arial" w:hAnsi="Arial" w:cs="Arial"/>
                <w:color w:val="000000"/>
                <w:sz w:val="16"/>
                <w:szCs w:val="16"/>
              </w:rPr>
            </w:pPr>
            <w:r w:rsidRPr="00F46A2C">
              <w:rPr>
                <w:rFonts w:ascii="Arial" w:hAnsi="Arial" w:cs="Arial"/>
                <w:color w:val="000000"/>
                <w:sz w:val="16"/>
                <w:szCs w:val="16"/>
              </w:rPr>
              <w:t xml:space="preserve">         </w:t>
            </w:r>
            <w:r>
              <w:rPr>
                <w:rFonts w:ascii="Arial" w:hAnsi="Arial" w:cs="Arial"/>
                <w:color w:val="000000"/>
                <w:sz w:val="16"/>
                <w:szCs w:val="16"/>
              </w:rPr>
              <w:t>638,968.30</w:t>
            </w:r>
          </w:p>
          <w:p w:rsidR="001D5485" w:rsidRPr="00F46A2C" w:rsidRDefault="001D5485" w:rsidP="001D5485">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r w:rsidRPr="00F46A2C">
              <w:rPr>
                <w:rFonts w:ascii="Arial" w:hAnsi="Arial" w:cs="Arial"/>
                <w:color w:val="000000"/>
                <w:sz w:val="16"/>
                <w:szCs w:val="16"/>
              </w:rPr>
              <w:t xml:space="preserve"> </w:t>
            </w:r>
          </w:p>
        </w:tc>
        <w:tc>
          <w:tcPr>
            <w:tcW w:w="2140" w:type="dxa"/>
            <w:tcBorders>
              <w:top w:val="nil"/>
              <w:left w:val="nil"/>
              <w:bottom w:val="single" w:sz="4" w:space="0" w:color="000000"/>
              <w:right w:val="single" w:sz="8" w:space="0" w:color="auto"/>
            </w:tcBorders>
            <w:shd w:val="clear" w:color="auto" w:fill="auto"/>
            <w:vAlign w:val="bottom"/>
          </w:tcPr>
          <w:p w:rsidR="001D5485" w:rsidRDefault="001D5485" w:rsidP="001D5485">
            <w:pPr>
              <w:rPr>
                <w:color w:val="000000"/>
              </w:rPr>
            </w:pPr>
            <w:r>
              <w:rPr>
                <w:color w:val="000000"/>
              </w:rPr>
              <w:t xml:space="preserve">               6 %</w:t>
            </w:r>
          </w:p>
        </w:tc>
      </w:tr>
      <w:tr w:rsidR="001D5485" w:rsidRPr="00F23327"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1D5485" w:rsidRPr="00F23327" w:rsidRDefault="001D5485" w:rsidP="001D5485">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Transferencias, Asignaciones y Subsidios</w:t>
            </w:r>
          </w:p>
        </w:tc>
        <w:tc>
          <w:tcPr>
            <w:tcW w:w="1900" w:type="dxa"/>
            <w:tcBorders>
              <w:top w:val="nil"/>
              <w:left w:val="nil"/>
              <w:bottom w:val="single" w:sz="4" w:space="0" w:color="000000"/>
              <w:right w:val="single" w:sz="8" w:space="0" w:color="000000"/>
            </w:tcBorders>
            <w:shd w:val="clear" w:color="auto" w:fill="auto"/>
            <w:vAlign w:val="bottom"/>
            <w:hideMark/>
          </w:tcPr>
          <w:p w:rsidR="001D5485" w:rsidRPr="00F46A2C" w:rsidRDefault="001D5485" w:rsidP="001D5485">
            <w:pPr>
              <w:spacing w:after="0" w:line="240" w:lineRule="auto"/>
              <w:jc w:val="right"/>
              <w:rPr>
                <w:rFonts w:ascii="Arial" w:hAnsi="Arial" w:cs="Arial"/>
                <w:color w:val="000000"/>
                <w:sz w:val="16"/>
                <w:szCs w:val="16"/>
              </w:rPr>
            </w:pPr>
            <w:r>
              <w:rPr>
                <w:rFonts w:ascii="Arial" w:hAnsi="Arial" w:cs="Arial"/>
                <w:color w:val="000000"/>
                <w:sz w:val="16"/>
                <w:szCs w:val="16"/>
              </w:rPr>
              <w:t>14,322,251.15</w:t>
            </w:r>
          </w:p>
        </w:tc>
        <w:tc>
          <w:tcPr>
            <w:tcW w:w="2140" w:type="dxa"/>
            <w:tcBorders>
              <w:top w:val="nil"/>
              <w:left w:val="nil"/>
              <w:bottom w:val="single" w:sz="4" w:space="0" w:color="000000"/>
              <w:right w:val="single" w:sz="8" w:space="0" w:color="auto"/>
            </w:tcBorders>
            <w:shd w:val="clear" w:color="auto" w:fill="auto"/>
            <w:vAlign w:val="bottom"/>
            <w:hideMark/>
          </w:tcPr>
          <w:p w:rsidR="001D5485" w:rsidRDefault="001D5485" w:rsidP="001D5485">
            <w:pPr>
              <w:rPr>
                <w:color w:val="000000"/>
              </w:rPr>
            </w:pPr>
            <w:r>
              <w:rPr>
                <w:color w:val="000000"/>
              </w:rPr>
              <w:t xml:space="preserve">             88%</w:t>
            </w:r>
          </w:p>
        </w:tc>
      </w:tr>
      <w:tr w:rsidR="001D5485" w:rsidRPr="00F23327"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tcPr>
          <w:p w:rsidR="001D5485" w:rsidRPr="00F23327" w:rsidRDefault="001D5485" w:rsidP="001D5485">
            <w:pPr>
              <w:spacing w:after="0" w:line="240" w:lineRule="auto"/>
              <w:jc w:val="right"/>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lastRenderedPageBreak/>
              <w:t> TOTAL</w:t>
            </w:r>
          </w:p>
        </w:tc>
        <w:tc>
          <w:tcPr>
            <w:tcW w:w="1900" w:type="dxa"/>
            <w:tcBorders>
              <w:top w:val="nil"/>
              <w:left w:val="nil"/>
              <w:bottom w:val="single" w:sz="8" w:space="0" w:color="auto"/>
              <w:right w:val="single" w:sz="8" w:space="0" w:color="000000"/>
            </w:tcBorders>
            <w:shd w:val="clear" w:color="auto" w:fill="auto"/>
            <w:vAlign w:val="bottom"/>
          </w:tcPr>
          <w:p w:rsidR="001D5485" w:rsidRDefault="001D5485" w:rsidP="001D5485">
            <w:pPr>
              <w:spacing w:after="0" w:line="240" w:lineRule="auto"/>
              <w:jc w:val="right"/>
              <w:rPr>
                <w:color w:val="000000"/>
              </w:rPr>
            </w:pPr>
          </w:p>
          <w:p w:rsidR="001D5485" w:rsidRDefault="001D5485" w:rsidP="001D5485">
            <w:pPr>
              <w:spacing w:after="0" w:line="240" w:lineRule="auto"/>
              <w:jc w:val="right"/>
              <w:rPr>
                <w:color w:val="000000"/>
              </w:rPr>
            </w:pPr>
            <w:r>
              <w:rPr>
                <w:color w:val="000000"/>
              </w:rPr>
              <w:t>16,358,693.14</w:t>
            </w:r>
          </w:p>
          <w:p w:rsidR="001D5485" w:rsidRDefault="001D5485" w:rsidP="001D5485">
            <w:pPr>
              <w:spacing w:after="0" w:line="240" w:lineRule="auto"/>
              <w:jc w:val="right"/>
              <w:rPr>
                <w:rFonts w:ascii="Arial" w:hAnsi="Arial" w:cs="Arial"/>
                <w:color w:val="000000"/>
                <w:sz w:val="16"/>
                <w:szCs w:val="16"/>
              </w:rPr>
            </w:pPr>
          </w:p>
        </w:tc>
        <w:tc>
          <w:tcPr>
            <w:tcW w:w="2140" w:type="dxa"/>
            <w:tcBorders>
              <w:top w:val="nil"/>
              <w:left w:val="nil"/>
              <w:bottom w:val="single" w:sz="8" w:space="0" w:color="auto"/>
              <w:right w:val="single" w:sz="8" w:space="0" w:color="auto"/>
            </w:tcBorders>
            <w:shd w:val="clear" w:color="auto" w:fill="auto"/>
            <w:vAlign w:val="bottom"/>
          </w:tcPr>
          <w:p w:rsidR="001D5485" w:rsidRDefault="001D5485" w:rsidP="001D5485">
            <w:pPr>
              <w:jc w:val="center"/>
              <w:rPr>
                <w:color w:val="000000"/>
              </w:rPr>
            </w:pPr>
            <w:r w:rsidRPr="00F23327">
              <w:rPr>
                <w:rFonts w:asciiTheme="minorHAnsi" w:eastAsia="Times New Roman" w:hAnsiTheme="minorHAnsi" w:cstheme="minorHAnsi"/>
                <w:color w:val="000000"/>
                <w:sz w:val="20"/>
                <w:szCs w:val="20"/>
                <w:lang w:eastAsia="es-MX"/>
              </w:rPr>
              <w:t>100%</w:t>
            </w:r>
          </w:p>
        </w:tc>
      </w:tr>
    </w:tbl>
    <w:p w:rsidR="00305565" w:rsidRDefault="00305565" w:rsidP="007D1E76">
      <w:pPr>
        <w:spacing w:after="0" w:line="240" w:lineRule="auto"/>
        <w:jc w:val="both"/>
        <w:rPr>
          <w:rFonts w:cs="Calibri"/>
          <w:b/>
        </w:rPr>
      </w:pPr>
    </w:p>
    <w:p w:rsidR="00305565" w:rsidRDefault="00305565" w:rsidP="007D1E76">
      <w:pPr>
        <w:spacing w:after="0" w:line="240" w:lineRule="auto"/>
        <w:jc w:val="both"/>
        <w:rPr>
          <w:rFonts w:cs="Calibri"/>
          <w:b/>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11. Información sobre la Deuda y el R</w:t>
      </w:r>
      <w:r w:rsidR="005E231E" w:rsidRPr="00F23327">
        <w:rPr>
          <w:rFonts w:asciiTheme="minorHAnsi" w:hAnsiTheme="minorHAnsi" w:cstheme="minorHAnsi"/>
          <w:b/>
        </w:rPr>
        <w:t>eporte Analítico de la Deuda: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Utilizar al menos los siguientes indicadores: deuda respecto al PIB y deuda respecto a la recaudación tomando, como mínimo, un período igual o menor a 5 años.</w:t>
      </w:r>
    </w:p>
    <w:p w:rsidR="00375708" w:rsidRPr="00F23327" w:rsidRDefault="00375708" w:rsidP="00375708">
      <w:pPr>
        <w:spacing w:after="0" w:line="240" w:lineRule="auto"/>
        <w:jc w:val="both"/>
        <w:rPr>
          <w:rFonts w:asciiTheme="minorHAnsi" w:hAnsiTheme="minorHAnsi" w:cstheme="minorHAnsi"/>
          <w:sz w:val="20"/>
          <w:szCs w:val="20"/>
        </w:rPr>
      </w:pPr>
    </w:p>
    <w:p w:rsidR="00375708" w:rsidRPr="00F23327" w:rsidRDefault="00375708" w:rsidP="00375708">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APLICA</w:t>
      </w:r>
    </w:p>
    <w:p w:rsidR="007D1E76" w:rsidRPr="00F23327" w:rsidRDefault="007D1E76" w:rsidP="007D1E76">
      <w:pPr>
        <w:spacing w:after="0" w:line="240" w:lineRule="auto"/>
        <w:jc w:val="both"/>
        <w:rPr>
          <w:rFonts w:asciiTheme="minorHAnsi" w:hAnsiTheme="minorHAnsi" w:cstheme="minorHAnsi"/>
        </w:rPr>
      </w:pPr>
    </w:p>
    <w:p w:rsidR="00375708" w:rsidRPr="00F23327" w:rsidRDefault="00375708"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Información de manera agrupada por tipo de valor gubernamental o instrumento financiero en la que se considere</w:t>
      </w:r>
      <w:r w:rsidR="001973A2" w:rsidRPr="00F23327">
        <w:rPr>
          <w:rFonts w:asciiTheme="minorHAnsi" w:hAnsiTheme="minorHAnsi" w:cstheme="minorHAnsi"/>
        </w:rPr>
        <w:t>n</w:t>
      </w:r>
      <w:r w:rsidRPr="00F23327">
        <w:rPr>
          <w:rFonts w:asciiTheme="minorHAnsi" w:hAnsiTheme="minorHAnsi" w:cstheme="minorHAnsi"/>
        </w:rPr>
        <w:t xml:space="preserve"> intereses, comisiones, tasa, perfil de vencimiento y otros gastos de la deuda.</w:t>
      </w: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 Se anexara la informació</w:t>
      </w:r>
      <w:r w:rsidR="005E231E" w:rsidRPr="00F23327">
        <w:rPr>
          <w:rFonts w:asciiTheme="minorHAnsi" w:hAnsiTheme="minorHAnsi" w:cstheme="minorHAnsi"/>
        </w:rPr>
        <w:t>n en las notas de desglose.</w:t>
      </w:r>
    </w:p>
    <w:p w:rsidR="00375708" w:rsidRPr="00F23327" w:rsidRDefault="00375708" w:rsidP="007D1E76">
      <w:pPr>
        <w:spacing w:after="0" w:line="240" w:lineRule="auto"/>
        <w:jc w:val="both"/>
        <w:rPr>
          <w:rFonts w:asciiTheme="minorHAnsi" w:hAnsiTheme="minorHAnsi" w:cstheme="minorHAnsi"/>
        </w:rPr>
      </w:pPr>
    </w:p>
    <w:p w:rsidR="00375708" w:rsidRPr="00F23327" w:rsidRDefault="00375708" w:rsidP="00375708">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APLICA</w:t>
      </w:r>
    </w:p>
    <w:p w:rsidR="003C7790" w:rsidRPr="00F23327" w:rsidRDefault="003C7790"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12.</w:t>
      </w:r>
      <w:r w:rsidR="005E231E" w:rsidRPr="00F23327">
        <w:rPr>
          <w:rFonts w:asciiTheme="minorHAnsi" w:hAnsiTheme="minorHAnsi" w:cstheme="minorHAnsi"/>
          <w:b/>
        </w:rPr>
        <w:t xml:space="preserve"> Calificaciones otorgadas:</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Informar, tanto del ente público como cualquier transacción realizada, que haya sido sujeta a una calificación crediticia:</w:t>
      </w:r>
    </w:p>
    <w:p w:rsidR="00375708" w:rsidRPr="00F23327" w:rsidRDefault="00375708" w:rsidP="00375708">
      <w:pPr>
        <w:spacing w:after="0" w:line="240" w:lineRule="auto"/>
        <w:jc w:val="both"/>
        <w:rPr>
          <w:rFonts w:asciiTheme="minorHAnsi" w:hAnsiTheme="minorHAnsi" w:cstheme="minorHAnsi"/>
          <w:sz w:val="20"/>
          <w:szCs w:val="20"/>
        </w:rPr>
      </w:pPr>
    </w:p>
    <w:p w:rsidR="00375708" w:rsidRPr="00F23327" w:rsidRDefault="00375708" w:rsidP="00375708">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APLICA</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13. Proceso de Mejora:</w:t>
      </w:r>
    </w:p>
    <w:p w:rsidR="007D1E76" w:rsidRPr="00F23327" w:rsidRDefault="007D1E76" w:rsidP="007D1E76">
      <w:pPr>
        <w:spacing w:after="0" w:line="240" w:lineRule="auto"/>
        <w:jc w:val="both"/>
        <w:rPr>
          <w:rFonts w:asciiTheme="minorHAnsi" w:hAnsiTheme="minorHAnsi" w:cstheme="minorHAnsi"/>
        </w:rPr>
      </w:pPr>
    </w:p>
    <w:p w:rsidR="007D1E76" w:rsidRPr="00F23327" w:rsidRDefault="00FB7F14" w:rsidP="007D1E76">
      <w:pPr>
        <w:spacing w:after="0" w:line="240" w:lineRule="auto"/>
        <w:jc w:val="both"/>
        <w:rPr>
          <w:rFonts w:asciiTheme="minorHAnsi" w:hAnsiTheme="minorHAnsi" w:cstheme="minorHAnsi"/>
        </w:rPr>
      </w:pPr>
      <w:r w:rsidRPr="00F23327">
        <w:rPr>
          <w:rFonts w:asciiTheme="minorHAnsi" w:hAnsiTheme="minorHAnsi" w:cstheme="minorHAnsi"/>
        </w:rPr>
        <w:t>Se informará de</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Principales Políticas de control interno:</w:t>
      </w:r>
    </w:p>
    <w:p w:rsidR="00CF2D20" w:rsidRPr="00F23327" w:rsidRDefault="00CF2D20" w:rsidP="007D1E76">
      <w:pPr>
        <w:spacing w:after="0" w:line="240" w:lineRule="auto"/>
        <w:jc w:val="both"/>
        <w:rPr>
          <w:rFonts w:asciiTheme="minorHAnsi" w:hAnsiTheme="minorHAnsi" w:cstheme="minorHAnsi"/>
        </w:rPr>
      </w:pPr>
    </w:p>
    <w:p w:rsidR="00CF2D20" w:rsidRPr="00F23327" w:rsidRDefault="00CF2D20" w:rsidP="007D1E76">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y entrega de cheques.  Manejo y control presupuestal – contable</w:t>
      </w:r>
    </w:p>
    <w:p w:rsidR="00CF2D20" w:rsidRPr="00F23327" w:rsidRDefault="00CF2D20" w:rsidP="007D1E76">
      <w:pPr>
        <w:spacing w:after="0" w:line="240" w:lineRule="auto"/>
        <w:jc w:val="both"/>
        <w:rPr>
          <w:rFonts w:asciiTheme="minorHAnsi" w:hAnsiTheme="minorHAnsi" w:cstheme="minorHAnsi"/>
          <w:sz w:val="20"/>
          <w:szCs w:val="20"/>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Medidas de desempeño financiero, metas y alcance:</w:t>
      </w:r>
    </w:p>
    <w:p w:rsidR="007D1E76" w:rsidRDefault="00E20B40" w:rsidP="007D1E76">
      <w:pPr>
        <w:spacing w:after="0" w:line="240" w:lineRule="auto"/>
        <w:jc w:val="both"/>
        <w:rPr>
          <w:rFonts w:asciiTheme="minorHAnsi" w:hAnsiTheme="minorHAnsi" w:cstheme="minorHAnsi"/>
        </w:rPr>
      </w:pPr>
      <w:r>
        <w:rPr>
          <w:rFonts w:asciiTheme="minorHAnsi" w:hAnsiTheme="minorHAnsi" w:cstheme="minorHAnsi"/>
        </w:rPr>
        <w:t>ESTAMOS EN PROCESO DE RETOMAR ESTA PARTE</w:t>
      </w:r>
    </w:p>
    <w:p w:rsidR="00E20B40" w:rsidRPr="00F23327" w:rsidRDefault="00E20B40"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1</w:t>
      </w:r>
      <w:r w:rsidR="005E231E" w:rsidRPr="00F23327">
        <w:rPr>
          <w:rFonts w:asciiTheme="minorHAnsi" w:hAnsiTheme="minorHAnsi" w:cstheme="minorHAnsi"/>
          <w:b/>
        </w:rPr>
        <w:t>4. Información por Segmentos:</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lastRenderedPageBreak/>
        <w:t>Consecuentemente, esta información contribuye al análisis más preciso de la situación financiera, grados y fuentes de riesgo y crec</w:t>
      </w:r>
      <w:r w:rsidR="005E231E" w:rsidRPr="00F23327">
        <w:rPr>
          <w:rFonts w:asciiTheme="minorHAnsi" w:hAnsiTheme="minorHAnsi" w:cstheme="minorHAnsi"/>
        </w:rPr>
        <w:t>imiento potencial de negocio.</w:t>
      </w:r>
    </w:p>
    <w:p w:rsidR="00CF2D20" w:rsidRPr="00F23327" w:rsidRDefault="00CF2D20" w:rsidP="007D1E76">
      <w:pPr>
        <w:spacing w:after="0" w:line="240" w:lineRule="auto"/>
        <w:jc w:val="both"/>
        <w:rPr>
          <w:rFonts w:asciiTheme="minorHAnsi" w:hAnsiTheme="minorHAnsi" w:cstheme="minorHAnsi"/>
        </w:rPr>
      </w:pPr>
    </w:p>
    <w:p w:rsidR="00CF2D20" w:rsidRPr="00F23327" w:rsidRDefault="00CF2D20" w:rsidP="007D1E76">
      <w:pPr>
        <w:spacing w:after="0" w:line="240" w:lineRule="auto"/>
        <w:jc w:val="both"/>
        <w:rPr>
          <w:rFonts w:asciiTheme="minorHAnsi" w:hAnsiTheme="minorHAnsi" w:cstheme="minorHAnsi"/>
        </w:rPr>
      </w:pPr>
    </w:p>
    <w:p w:rsidR="00CF2D20" w:rsidRPr="00F23327" w:rsidRDefault="00CF2D20" w:rsidP="007D1E76">
      <w:pPr>
        <w:spacing w:after="0" w:line="240" w:lineRule="auto"/>
        <w:jc w:val="both"/>
        <w:rPr>
          <w:rFonts w:asciiTheme="minorHAnsi" w:hAnsiTheme="minorHAnsi" w:cstheme="minorHAnsi"/>
        </w:rPr>
      </w:pPr>
      <w:r w:rsidRPr="00F23327">
        <w:rPr>
          <w:rFonts w:asciiTheme="minorHAnsi" w:hAnsiTheme="minorHAnsi" w:cstheme="minorHAnsi"/>
          <w:sz w:val="20"/>
          <w:szCs w:val="20"/>
        </w:rPr>
        <w:t>De acuerdo a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15. E</w:t>
      </w:r>
      <w:r w:rsidR="005E231E" w:rsidRPr="00F23327">
        <w:rPr>
          <w:rFonts w:asciiTheme="minorHAnsi" w:hAnsiTheme="minorHAnsi" w:cstheme="minorHAnsi"/>
          <w:b/>
        </w:rPr>
        <w:t>ventos Posteriores al Cierre:</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El ente público informará el efecto en sus estados financieros de aquellos hechos ocurridos en el período posterior al que informa, que proporcionan mayor evidencia sobre eventos que le afectan  económicamente y que no se cono</w:t>
      </w:r>
      <w:r w:rsidR="005E231E" w:rsidRPr="00F23327">
        <w:rPr>
          <w:rFonts w:asciiTheme="minorHAnsi" w:hAnsiTheme="minorHAnsi" w:cstheme="minorHAnsi"/>
        </w:rPr>
        <w:t>cían a la fecha de cierre.</w:t>
      </w:r>
      <w:r w:rsidR="005E231E" w:rsidRPr="00F23327">
        <w:rPr>
          <w:rFonts w:asciiTheme="minorHAnsi" w:hAnsiTheme="minorHAnsi" w:cstheme="minorHAnsi"/>
        </w:rPr>
        <w:cr/>
      </w:r>
    </w:p>
    <w:p w:rsidR="00CF2D20" w:rsidRPr="00F23327" w:rsidRDefault="00CF2D20" w:rsidP="007D1E76">
      <w:pPr>
        <w:spacing w:after="0" w:line="240" w:lineRule="auto"/>
        <w:jc w:val="both"/>
        <w:rPr>
          <w:rFonts w:asciiTheme="minorHAnsi" w:hAnsiTheme="minorHAnsi" w:cstheme="minorHAnsi"/>
        </w:rPr>
      </w:pPr>
      <w:r w:rsidRPr="00F23327">
        <w:rPr>
          <w:rFonts w:asciiTheme="minorHAnsi" w:hAnsiTheme="minorHAnsi" w:cstheme="minorHAnsi"/>
          <w:sz w:val="20"/>
          <w:szCs w:val="20"/>
        </w:rPr>
        <w:t>Se informa que a partir de 2013 la información financiera y presupuestal obedece a las normas emitidas por el CONAC, existiendo un cambio radical de un ejercicio a otro la forma de contabilizar y reflejar en forma automática los momentos contables.</w:t>
      </w:r>
      <w:r w:rsidRPr="00F23327">
        <w:rPr>
          <w:rFonts w:asciiTheme="minorHAnsi" w:hAnsiTheme="minorHAnsi" w:cstheme="minorHAnsi"/>
          <w:sz w:val="20"/>
          <w:szCs w:val="20"/>
        </w:rPr>
        <w:tab/>
      </w:r>
    </w:p>
    <w:p w:rsidR="00CF2D20" w:rsidRPr="00F23327" w:rsidRDefault="00CF2D20"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p>
    <w:p w:rsidR="007D1E76" w:rsidRPr="00F23327" w:rsidRDefault="005E231E" w:rsidP="007D1E76">
      <w:pPr>
        <w:spacing w:after="0" w:line="240" w:lineRule="auto"/>
        <w:jc w:val="both"/>
        <w:rPr>
          <w:rFonts w:asciiTheme="minorHAnsi" w:hAnsiTheme="minorHAnsi" w:cstheme="minorHAnsi"/>
          <w:b/>
        </w:rPr>
      </w:pPr>
      <w:r w:rsidRPr="00F23327">
        <w:rPr>
          <w:rFonts w:asciiTheme="minorHAnsi" w:hAnsiTheme="minorHAnsi" w:cstheme="minorHAnsi"/>
          <w:b/>
        </w:rPr>
        <w:t>16. Partes Relacionadas:</w:t>
      </w:r>
    </w:p>
    <w:p w:rsidR="007D1E76" w:rsidRPr="00F23327" w:rsidRDefault="007D1E76" w:rsidP="007D1E76">
      <w:pPr>
        <w:spacing w:after="0" w:line="240" w:lineRule="auto"/>
        <w:jc w:val="both"/>
        <w:rPr>
          <w:rFonts w:asciiTheme="minorHAnsi" w:hAnsiTheme="minorHAnsi" w:cstheme="minorHAnsi"/>
        </w:rPr>
      </w:pPr>
    </w:p>
    <w:p w:rsidR="007D1E76" w:rsidRPr="00F23327" w:rsidRDefault="007D1E76" w:rsidP="007D1E76">
      <w:pPr>
        <w:spacing w:after="0" w:line="240" w:lineRule="auto"/>
        <w:jc w:val="both"/>
        <w:rPr>
          <w:rFonts w:asciiTheme="minorHAnsi" w:hAnsiTheme="minorHAnsi" w:cstheme="minorHAnsi"/>
        </w:rPr>
      </w:pPr>
      <w:r w:rsidRPr="00F23327">
        <w:rPr>
          <w:rFonts w:asciiTheme="minorHAnsi" w:hAnsiTheme="minorHAnsi" w:cstheme="minorHAnsi"/>
        </w:rPr>
        <w:t>Se debe establecer por escrito que no existen partes relacionadas que pudieran ejercer influencia significativa sobre la toma de decisiones financieras y operativas:</w:t>
      </w:r>
    </w:p>
    <w:p w:rsidR="00CF2D20" w:rsidRPr="00F23327" w:rsidRDefault="00CF2D20" w:rsidP="007D1E76">
      <w:pPr>
        <w:spacing w:after="0" w:line="240" w:lineRule="auto"/>
        <w:jc w:val="both"/>
        <w:rPr>
          <w:rFonts w:asciiTheme="minorHAnsi" w:hAnsiTheme="minorHAnsi" w:cstheme="minorHAnsi"/>
          <w:sz w:val="20"/>
          <w:szCs w:val="20"/>
        </w:rPr>
      </w:pPr>
    </w:p>
    <w:p w:rsidR="007D1E76" w:rsidRPr="00F23327" w:rsidRDefault="00CF2D20" w:rsidP="007D1E76">
      <w:pPr>
        <w:spacing w:after="0" w:line="240" w:lineRule="auto"/>
        <w:jc w:val="both"/>
        <w:rPr>
          <w:rFonts w:asciiTheme="minorHAnsi" w:hAnsiTheme="minorHAnsi" w:cstheme="minorHAnsi"/>
        </w:rPr>
      </w:pPr>
      <w:r w:rsidRPr="00F23327">
        <w:rPr>
          <w:rFonts w:asciiTheme="minorHAnsi" w:hAnsiTheme="minorHAnsi" w:cstheme="minorHAnsi"/>
          <w:sz w:val="20"/>
          <w:szCs w:val="20"/>
        </w:rPr>
        <w:t>Hay una parte dentro de los activos que no han permitido de momento reflejar de una forma adecuada las adaptaciones que se le han efectuado al inmueble y los bienes muebles no hay una separación correcta por inexistencia de la documentación fuente que nos permita emitir un valor razonable de los mismos dentro de los estados financieros.</w:t>
      </w:r>
    </w:p>
    <w:p w:rsidR="00CF2D20" w:rsidRPr="00F23327" w:rsidRDefault="00CF2D20" w:rsidP="007D1E76">
      <w:pPr>
        <w:spacing w:after="0" w:line="240" w:lineRule="auto"/>
        <w:jc w:val="both"/>
        <w:rPr>
          <w:rFonts w:asciiTheme="minorHAnsi" w:hAnsiTheme="minorHAnsi" w:cstheme="minorHAnsi"/>
          <w:b/>
        </w:rPr>
      </w:pPr>
    </w:p>
    <w:p w:rsidR="007D1E76" w:rsidRPr="00F23327" w:rsidRDefault="007D1E76" w:rsidP="007D1E76">
      <w:pPr>
        <w:spacing w:after="0" w:line="240" w:lineRule="auto"/>
        <w:jc w:val="both"/>
        <w:rPr>
          <w:rFonts w:asciiTheme="minorHAnsi" w:hAnsiTheme="minorHAnsi" w:cstheme="minorHAnsi"/>
          <w:b/>
        </w:rPr>
      </w:pPr>
      <w:r w:rsidRPr="00F23327">
        <w:rPr>
          <w:rFonts w:asciiTheme="minorHAnsi" w:hAnsiTheme="minorHAnsi" w:cstheme="minorHAnsi"/>
          <w:b/>
        </w:rPr>
        <w:t xml:space="preserve">17. </w:t>
      </w:r>
      <w:r w:rsidR="001973A2" w:rsidRPr="00F23327">
        <w:rPr>
          <w:rFonts w:asciiTheme="minorHAnsi" w:hAnsiTheme="minorHAnsi" w:cstheme="minorHAnsi"/>
          <w:b/>
        </w:rPr>
        <w:t>Responsabilidad Sobre la Presentación Razonable de la Información Contable</w:t>
      </w:r>
      <w:r w:rsidR="005E231E" w:rsidRPr="00F23327">
        <w:rPr>
          <w:rFonts w:asciiTheme="minorHAnsi" w:hAnsiTheme="minorHAnsi" w:cstheme="minorHAnsi"/>
          <w:b/>
        </w:rPr>
        <w:t>:</w:t>
      </w:r>
    </w:p>
    <w:p w:rsidR="007D1E76" w:rsidRPr="00F23327" w:rsidRDefault="007D1E76" w:rsidP="007D1E76">
      <w:pPr>
        <w:spacing w:after="0" w:line="240" w:lineRule="auto"/>
        <w:jc w:val="both"/>
        <w:rPr>
          <w:rFonts w:asciiTheme="minorHAnsi" w:hAnsiTheme="minorHAnsi" w:cstheme="minorHAnsi"/>
        </w:rPr>
      </w:pPr>
    </w:p>
    <w:p w:rsidR="007D1E76" w:rsidRPr="00F23327" w:rsidRDefault="001973A2" w:rsidP="007D1E76">
      <w:pPr>
        <w:spacing w:after="0" w:line="240" w:lineRule="auto"/>
        <w:jc w:val="both"/>
        <w:rPr>
          <w:rFonts w:asciiTheme="minorHAnsi" w:hAnsiTheme="minorHAnsi" w:cstheme="minorHAnsi"/>
        </w:rPr>
      </w:pPr>
      <w:r w:rsidRPr="00F23327">
        <w:rPr>
          <w:rFonts w:asciiTheme="minorHAnsi" w:hAnsiTheme="minorHAnsi" w:cstheme="minorHAns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CF2D20" w:rsidRPr="00F23327" w:rsidRDefault="00CF2D20" w:rsidP="007D1E76">
      <w:pPr>
        <w:spacing w:after="0" w:line="240" w:lineRule="auto"/>
        <w:jc w:val="both"/>
        <w:rPr>
          <w:rFonts w:asciiTheme="minorHAnsi" w:hAnsiTheme="minorHAnsi" w:cstheme="minorHAnsi"/>
        </w:rPr>
      </w:pPr>
    </w:p>
    <w:p w:rsidR="00CF2D20" w:rsidRPr="00F23327" w:rsidRDefault="00CF2D20" w:rsidP="00CF2D20">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Los Estados Financieros van Rubricados de acuerdo a la Normatividad vigente.</w:t>
      </w:r>
      <w:r w:rsidRPr="00F23327">
        <w:rPr>
          <w:rFonts w:asciiTheme="minorHAnsi" w:hAnsiTheme="minorHAnsi" w:cstheme="minorHAnsi"/>
          <w:sz w:val="20"/>
          <w:szCs w:val="20"/>
        </w:rPr>
        <w:tab/>
      </w:r>
      <w:r w:rsidRPr="00F23327">
        <w:rPr>
          <w:rFonts w:asciiTheme="minorHAnsi" w:hAnsiTheme="minorHAnsi" w:cstheme="minorHAnsi"/>
          <w:sz w:val="20"/>
          <w:szCs w:val="20"/>
        </w:rPr>
        <w:tab/>
      </w:r>
    </w:p>
    <w:p w:rsidR="00CF2D20" w:rsidRPr="00F23327" w:rsidRDefault="00CF2D20" w:rsidP="00CF2D20">
      <w:pPr>
        <w:spacing w:after="0" w:line="240" w:lineRule="auto"/>
        <w:jc w:val="both"/>
        <w:rPr>
          <w:rFonts w:asciiTheme="minorHAnsi" w:hAnsiTheme="minorHAnsi" w:cstheme="minorHAnsi"/>
          <w:sz w:val="20"/>
          <w:szCs w:val="20"/>
        </w:rPr>
      </w:pPr>
    </w:p>
    <w:p w:rsidR="00CF2D20" w:rsidRPr="00F23327" w:rsidRDefault="00CF2D20" w:rsidP="007D1E76">
      <w:pPr>
        <w:spacing w:after="0" w:line="240" w:lineRule="auto"/>
        <w:jc w:val="both"/>
        <w:rPr>
          <w:rFonts w:asciiTheme="minorHAnsi" w:hAnsiTheme="minorHAnsi" w:cstheme="minorHAnsi"/>
        </w:rPr>
      </w:pPr>
    </w:p>
    <w:p w:rsidR="00CF2D20" w:rsidRPr="00F23327" w:rsidRDefault="00CF2D20" w:rsidP="007D1E76">
      <w:pPr>
        <w:spacing w:after="0" w:line="240" w:lineRule="auto"/>
        <w:jc w:val="both"/>
        <w:rPr>
          <w:rFonts w:asciiTheme="minorHAnsi" w:hAnsiTheme="minorHAnsi" w:cstheme="minorHAnsi"/>
        </w:rPr>
      </w:pPr>
    </w:p>
    <w:p w:rsidR="007D1E76" w:rsidRPr="00F23327" w:rsidRDefault="007D1E76" w:rsidP="007D1E76">
      <w:pPr>
        <w:pBdr>
          <w:bottom w:val="single" w:sz="12" w:space="1" w:color="auto"/>
        </w:pBdr>
        <w:spacing w:after="0" w:line="240" w:lineRule="auto"/>
        <w:jc w:val="both"/>
        <w:rPr>
          <w:rFonts w:asciiTheme="minorHAnsi" w:hAnsiTheme="minorHAnsi" w:cstheme="minorHAnsi"/>
        </w:rPr>
      </w:pPr>
    </w:p>
    <w:p w:rsidR="001C75F2" w:rsidRPr="00F23327" w:rsidRDefault="001C75F2" w:rsidP="007D1E76">
      <w:pPr>
        <w:spacing w:after="0" w:line="240" w:lineRule="auto"/>
        <w:jc w:val="both"/>
        <w:rPr>
          <w:rFonts w:asciiTheme="minorHAnsi" w:hAnsiTheme="minorHAnsi" w:cstheme="minorHAnsi"/>
        </w:rPr>
      </w:pPr>
    </w:p>
    <w:p w:rsidR="007D1E76" w:rsidRPr="00F23327" w:rsidRDefault="005E231E" w:rsidP="007D1E76">
      <w:pPr>
        <w:jc w:val="both"/>
        <w:rPr>
          <w:rFonts w:asciiTheme="minorHAnsi" w:hAnsiTheme="minorHAnsi" w:cstheme="minorHAnsi"/>
          <w:b/>
        </w:rPr>
      </w:pPr>
      <w:r w:rsidRPr="00F23327">
        <w:rPr>
          <w:rFonts w:asciiTheme="minorHAnsi" w:hAnsiTheme="minorHAnsi" w:cstheme="minorHAnsi"/>
          <w:b/>
        </w:rPr>
        <w:t>Recomendaciones</w:t>
      </w:r>
    </w:p>
    <w:p w:rsidR="007D1E76" w:rsidRPr="00E74967" w:rsidRDefault="007D1E76" w:rsidP="007D1E76">
      <w:pPr>
        <w:jc w:val="both"/>
        <w:rPr>
          <w:rFonts w:cs="Calibri"/>
        </w:rPr>
      </w:pPr>
      <w:r w:rsidRPr="00F23327">
        <w:rPr>
          <w:rFonts w:asciiTheme="minorHAnsi" w:hAnsiTheme="minorHAnsi" w:cstheme="minorHAnsi"/>
          <w:b/>
        </w:rPr>
        <w:t xml:space="preserve">Nota 1: Las notas de Gestión Administrativa sólo se presentarán en medio </w:t>
      </w:r>
      <w:r w:rsidR="001C75F2" w:rsidRPr="00F23327">
        <w:rPr>
          <w:rFonts w:asciiTheme="minorHAnsi" w:hAnsiTheme="minorHAnsi" w:cstheme="minorHAnsi"/>
          <w:b/>
        </w:rPr>
        <w:t>digital</w:t>
      </w:r>
      <w:r w:rsidRPr="00F23327">
        <w:rPr>
          <w:rFonts w:asciiTheme="minorHAnsi" w:hAnsiTheme="minorHAnsi" w:cstheme="minorHAnsi"/>
          <w:b/>
        </w:rPr>
        <w:t>, las notas que no estén contempladas en el formato se agreg</w:t>
      </w:r>
      <w:r w:rsidRPr="00E74967">
        <w:rPr>
          <w:rFonts w:cs="Calibri"/>
          <w:b/>
        </w:rPr>
        <w:t>arán libremente al mismo.</w:t>
      </w:r>
    </w:p>
    <w:sectPr w:rsidR="007D1E76" w:rsidRPr="00E74967" w:rsidSect="00657009">
      <w:headerReference w:type="default" r:id="rId10"/>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233" w:rsidRDefault="009B0233" w:rsidP="00E00323">
      <w:pPr>
        <w:spacing w:after="0" w:line="240" w:lineRule="auto"/>
      </w:pPr>
      <w:r>
        <w:separator/>
      </w:r>
    </w:p>
  </w:endnote>
  <w:endnote w:type="continuationSeparator" w:id="0">
    <w:p w:rsidR="009B0233" w:rsidRDefault="009B023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233" w:rsidRDefault="009B0233" w:rsidP="00E00323">
      <w:pPr>
        <w:spacing w:after="0" w:line="240" w:lineRule="auto"/>
      </w:pPr>
      <w:r>
        <w:separator/>
      </w:r>
    </w:p>
  </w:footnote>
  <w:footnote w:type="continuationSeparator" w:id="0">
    <w:p w:rsidR="009B0233" w:rsidRDefault="009B0233"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BA3" w:rsidRDefault="00B55089" w:rsidP="00154BA3">
    <w:pPr>
      <w:pStyle w:val="Encabezado"/>
      <w:jc w:val="center"/>
    </w:pPr>
    <w:r>
      <w:t>SISTEMA PARA EL DESARROLLO INTEGRAL DE LA FAMILIA DEL MUNICIPIO DE COMONFORT, GTO.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57012"/>
    <w:multiLevelType w:val="hybridMultilevel"/>
    <w:tmpl w:val="46161E2C"/>
    <w:lvl w:ilvl="0" w:tplc="383814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C505B27"/>
    <w:multiLevelType w:val="hybridMultilevel"/>
    <w:tmpl w:val="16EE31D6"/>
    <w:lvl w:ilvl="0" w:tplc="B3F2BB0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A6CAA"/>
    <w:rsid w:val="000B7810"/>
    <w:rsid w:val="000E4772"/>
    <w:rsid w:val="00132357"/>
    <w:rsid w:val="00154BA3"/>
    <w:rsid w:val="00172FB9"/>
    <w:rsid w:val="001973A2"/>
    <w:rsid w:val="001A3EDE"/>
    <w:rsid w:val="001B5A4F"/>
    <w:rsid w:val="001C75F2"/>
    <w:rsid w:val="001D2063"/>
    <w:rsid w:val="001D34CD"/>
    <w:rsid w:val="001D5485"/>
    <w:rsid w:val="002B0A7D"/>
    <w:rsid w:val="002F7D6D"/>
    <w:rsid w:val="0030488D"/>
    <w:rsid w:val="00305565"/>
    <w:rsid w:val="00310EB2"/>
    <w:rsid w:val="00353E06"/>
    <w:rsid w:val="00375708"/>
    <w:rsid w:val="0039111D"/>
    <w:rsid w:val="0039196D"/>
    <w:rsid w:val="003A6D42"/>
    <w:rsid w:val="003C7790"/>
    <w:rsid w:val="00443ED7"/>
    <w:rsid w:val="00471BFE"/>
    <w:rsid w:val="00486E22"/>
    <w:rsid w:val="004C0E86"/>
    <w:rsid w:val="005275EE"/>
    <w:rsid w:val="00570E06"/>
    <w:rsid w:val="00581834"/>
    <w:rsid w:val="0059603C"/>
    <w:rsid w:val="005D01E9"/>
    <w:rsid w:val="005D3E43"/>
    <w:rsid w:val="005E231E"/>
    <w:rsid w:val="00615B0E"/>
    <w:rsid w:val="0062390B"/>
    <w:rsid w:val="00646EB0"/>
    <w:rsid w:val="0065253E"/>
    <w:rsid w:val="00657009"/>
    <w:rsid w:val="006645C0"/>
    <w:rsid w:val="00681C79"/>
    <w:rsid w:val="00720037"/>
    <w:rsid w:val="007714AB"/>
    <w:rsid w:val="007D1E76"/>
    <w:rsid w:val="007D4E73"/>
    <w:rsid w:val="007F11BF"/>
    <w:rsid w:val="008002FF"/>
    <w:rsid w:val="00814379"/>
    <w:rsid w:val="00884459"/>
    <w:rsid w:val="008A6535"/>
    <w:rsid w:val="008B5638"/>
    <w:rsid w:val="008C2AA2"/>
    <w:rsid w:val="008E076C"/>
    <w:rsid w:val="00973DEE"/>
    <w:rsid w:val="009815BE"/>
    <w:rsid w:val="009B0233"/>
    <w:rsid w:val="00A23D75"/>
    <w:rsid w:val="00A31E6E"/>
    <w:rsid w:val="00A75478"/>
    <w:rsid w:val="00B04FB6"/>
    <w:rsid w:val="00B21EB2"/>
    <w:rsid w:val="00B2646E"/>
    <w:rsid w:val="00B55089"/>
    <w:rsid w:val="00B56696"/>
    <w:rsid w:val="00B87BBD"/>
    <w:rsid w:val="00BC5CF2"/>
    <w:rsid w:val="00C05C07"/>
    <w:rsid w:val="00C2135F"/>
    <w:rsid w:val="00C37944"/>
    <w:rsid w:val="00CB3CB0"/>
    <w:rsid w:val="00CF2D20"/>
    <w:rsid w:val="00DC50CB"/>
    <w:rsid w:val="00E00323"/>
    <w:rsid w:val="00E0459A"/>
    <w:rsid w:val="00E20B40"/>
    <w:rsid w:val="00E72B03"/>
    <w:rsid w:val="00E74967"/>
    <w:rsid w:val="00E84A28"/>
    <w:rsid w:val="00EA7915"/>
    <w:rsid w:val="00F23327"/>
    <w:rsid w:val="00F24925"/>
    <w:rsid w:val="00F46A2C"/>
    <w:rsid w:val="00F55FA9"/>
    <w:rsid w:val="00F62A66"/>
    <w:rsid w:val="00F86815"/>
    <w:rsid w:val="00F94818"/>
    <w:rsid w:val="00FA0097"/>
    <w:rsid w:val="00FB7F14"/>
    <w:rsid w:val="00FC02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5252">
      <w:bodyDiv w:val="1"/>
      <w:marLeft w:val="0"/>
      <w:marRight w:val="0"/>
      <w:marTop w:val="0"/>
      <w:marBottom w:val="0"/>
      <w:divBdr>
        <w:top w:val="none" w:sz="0" w:space="0" w:color="auto"/>
        <w:left w:val="none" w:sz="0" w:space="0" w:color="auto"/>
        <w:bottom w:val="none" w:sz="0" w:space="0" w:color="auto"/>
        <w:right w:val="none" w:sz="0" w:space="0" w:color="auto"/>
      </w:divBdr>
    </w:div>
    <w:div w:id="376315372">
      <w:bodyDiv w:val="1"/>
      <w:marLeft w:val="0"/>
      <w:marRight w:val="0"/>
      <w:marTop w:val="0"/>
      <w:marBottom w:val="0"/>
      <w:divBdr>
        <w:top w:val="none" w:sz="0" w:space="0" w:color="auto"/>
        <w:left w:val="none" w:sz="0" w:space="0" w:color="auto"/>
        <w:bottom w:val="none" w:sz="0" w:space="0" w:color="auto"/>
        <w:right w:val="none" w:sz="0" w:space="0" w:color="auto"/>
      </w:divBdr>
    </w:div>
    <w:div w:id="561448395">
      <w:bodyDiv w:val="1"/>
      <w:marLeft w:val="0"/>
      <w:marRight w:val="0"/>
      <w:marTop w:val="0"/>
      <w:marBottom w:val="0"/>
      <w:divBdr>
        <w:top w:val="none" w:sz="0" w:space="0" w:color="auto"/>
        <w:left w:val="none" w:sz="0" w:space="0" w:color="auto"/>
        <w:bottom w:val="none" w:sz="0" w:space="0" w:color="auto"/>
        <w:right w:val="none" w:sz="0" w:space="0" w:color="auto"/>
      </w:divBdr>
    </w:div>
    <w:div w:id="1463230630">
      <w:bodyDiv w:val="1"/>
      <w:marLeft w:val="0"/>
      <w:marRight w:val="0"/>
      <w:marTop w:val="0"/>
      <w:marBottom w:val="0"/>
      <w:divBdr>
        <w:top w:val="none" w:sz="0" w:space="0" w:color="auto"/>
        <w:left w:val="none" w:sz="0" w:space="0" w:color="auto"/>
        <w:bottom w:val="none" w:sz="0" w:space="0" w:color="auto"/>
        <w:right w:val="none" w:sz="0" w:space="0" w:color="auto"/>
      </w:divBdr>
    </w:div>
    <w:div w:id="1585840967">
      <w:bodyDiv w:val="1"/>
      <w:marLeft w:val="0"/>
      <w:marRight w:val="0"/>
      <w:marTop w:val="0"/>
      <w:marBottom w:val="0"/>
      <w:divBdr>
        <w:top w:val="none" w:sz="0" w:space="0" w:color="auto"/>
        <w:left w:val="none" w:sz="0" w:space="0" w:color="auto"/>
        <w:bottom w:val="none" w:sz="0" w:space="0" w:color="auto"/>
        <w:right w:val="none" w:sz="0" w:space="0" w:color="auto"/>
      </w:divBdr>
    </w:div>
    <w:div w:id="1723867451">
      <w:bodyDiv w:val="1"/>
      <w:marLeft w:val="0"/>
      <w:marRight w:val="0"/>
      <w:marTop w:val="0"/>
      <w:marBottom w:val="0"/>
      <w:divBdr>
        <w:top w:val="none" w:sz="0" w:space="0" w:color="auto"/>
        <w:left w:val="none" w:sz="0" w:space="0" w:color="auto"/>
        <w:bottom w:val="none" w:sz="0" w:space="0" w:color="auto"/>
        <w:right w:val="none" w:sz="0" w:space="0" w:color="auto"/>
      </w:divBdr>
    </w:div>
    <w:div w:id="212731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3005</Words>
  <Characters>16532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19499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Araceli A. P.</cp:lastModifiedBy>
  <cp:revision>2</cp:revision>
  <cp:lastPrinted>2019-02-05T19:25:00Z</cp:lastPrinted>
  <dcterms:created xsi:type="dcterms:W3CDTF">2019-02-05T19:26:00Z</dcterms:created>
  <dcterms:modified xsi:type="dcterms:W3CDTF">2019-02-05T19:26:00Z</dcterms:modified>
</cp:coreProperties>
</file>